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54D" w:rsidRDefault="00E0454D" w:rsidP="00110401">
      <w:pPr>
        <w:spacing w:after="0" w:line="240" w:lineRule="auto"/>
        <w:ind w:left="-1134" w:right="-568" w:firstLine="283"/>
        <w:jc w:val="center"/>
        <w:rPr>
          <w:rFonts w:ascii="Times New Roman" w:hAnsi="Times New Roman"/>
          <w:b/>
          <w:sz w:val="28"/>
          <w:szCs w:val="28"/>
          <w:lang w:val="ru-RU"/>
        </w:rPr>
      </w:pPr>
      <w:r w:rsidRPr="00E0454D">
        <w:rPr>
          <w:rFonts w:ascii="Times New Roman" w:hAnsi="Times New Roman"/>
          <w:b/>
          <w:sz w:val="28"/>
          <w:szCs w:val="28"/>
          <w:lang w:val="ru-RU"/>
        </w:rPr>
        <w:t xml:space="preserve">КОНТРОЛЬ ЗНАНИЙ И УМЕНИЙ СТУДЕНТОВ. </w:t>
      </w:r>
      <w:r w:rsidR="00672330">
        <w:rPr>
          <w:rFonts w:ascii="Times New Roman" w:hAnsi="Times New Roman"/>
          <w:b/>
          <w:sz w:val="28"/>
          <w:szCs w:val="28"/>
          <w:lang w:val="ru-RU"/>
        </w:rPr>
        <w:t>ВИДЫ КОНТРОЛЯ</w:t>
      </w:r>
    </w:p>
    <w:p w:rsidR="00672330" w:rsidRPr="00E0454D" w:rsidRDefault="00672330" w:rsidP="00110401">
      <w:pPr>
        <w:spacing w:after="0" w:line="240" w:lineRule="auto"/>
        <w:ind w:left="-1134" w:right="-568" w:firstLine="283"/>
        <w:jc w:val="center"/>
        <w:rPr>
          <w:rFonts w:ascii="Times New Roman" w:hAnsi="Times New Roman"/>
          <w:b/>
          <w:sz w:val="28"/>
          <w:szCs w:val="28"/>
          <w:lang w:val="ru-RU"/>
        </w:rPr>
      </w:pPr>
    </w:p>
    <w:p w:rsidR="00E0454D" w:rsidRPr="00E0454D" w:rsidRDefault="00E0454D" w:rsidP="00110401">
      <w:pPr>
        <w:spacing w:after="0" w:line="240" w:lineRule="auto"/>
        <w:ind w:left="-1134" w:right="-568" w:firstLine="283"/>
        <w:jc w:val="both"/>
        <w:rPr>
          <w:rFonts w:ascii="Times New Roman" w:hAnsi="Times New Roman"/>
          <w:sz w:val="28"/>
          <w:szCs w:val="28"/>
          <w:lang w:val="ru-RU"/>
        </w:rPr>
      </w:pPr>
      <w:r w:rsidRPr="00E0454D">
        <w:rPr>
          <w:rFonts w:ascii="Times New Roman" w:hAnsi="Times New Roman"/>
          <w:b/>
          <w:sz w:val="28"/>
          <w:szCs w:val="28"/>
          <w:lang w:val="ru-RU"/>
        </w:rPr>
        <w:t xml:space="preserve">Контроль знаний и умений </w:t>
      </w:r>
      <w:r w:rsidRPr="00E0454D">
        <w:rPr>
          <w:rFonts w:ascii="Times New Roman" w:hAnsi="Times New Roman"/>
          <w:sz w:val="28"/>
          <w:szCs w:val="28"/>
          <w:lang w:val="ru-RU"/>
        </w:rPr>
        <w:t xml:space="preserve">студентов - один из важнейших элементов учебного процесса. От его правильной организации во многом зависят эффективность управления учебно-воспитательным процессом и качество подготовки специалиста. Обучение не может быть полноценным без регулярной и объективной информации о том, как усваивается студентами материал, как они применяют полученные знания для решения практических задач. Благодаря контролю между преподавателем и </w:t>
      </w:r>
      <w:r w:rsidR="00036DAE">
        <w:rPr>
          <w:rFonts w:ascii="Times New Roman" w:hAnsi="Times New Roman"/>
          <w:sz w:val="28"/>
          <w:szCs w:val="28"/>
          <w:lang w:val="ru-RU"/>
        </w:rPr>
        <w:t>студентами</w:t>
      </w:r>
      <w:r w:rsidRPr="00E0454D">
        <w:rPr>
          <w:rFonts w:ascii="Times New Roman" w:hAnsi="Times New Roman"/>
          <w:sz w:val="28"/>
          <w:szCs w:val="28"/>
          <w:lang w:val="ru-RU"/>
        </w:rPr>
        <w:t xml:space="preserve"> устанавливается </w:t>
      </w:r>
      <w:r w:rsidRPr="00E0454D">
        <w:rPr>
          <w:rFonts w:ascii="Times New Roman" w:hAnsi="Times New Roman"/>
          <w:b/>
          <w:sz w:val="28"/>
          <w:szCs w:val="28"/>
          <w:lang w:val="ru-RU"/>
        </w:rPr>
        <w:t>«обратная связь»,</w:t>
      </w:r>
      <w:r w:rsidRPr="00E0454D">
        <w:rPr>
          <w:rFonts w:ascii="Times New Roman" w:hAnsi="Times New Roman"/>
          <w:sz w:val="28"/>
          <w:szCs w:val="28"/>
          <w:lang w:val="ru-RU"/>
        </w:rPr>
        <w:t xml:space="preserve"> которая» позволяет оценивать динамику усвоения учебного материала; действительный уровень владения системой знаний, умений и навыков и на основе их анализа вносить соответствующие коррективы в организацию учебного процесса.</w:t>
      </w:r>
    </w:p>
    <w:p w:rsidR="00E0454D" w:rsidRDefault="00E0454D" w:rsidP="00110401">
      <w:pPr>
        <w:spacing w:after="0" w:line="240" w:lineRule="auto"/>
        <w:ind w:left="-1134" w:right="-568" w:firstLine="283"/>
        <w:jc w:val="center"/>
        <w:rPr>
          <w:rFonts w:ascii="Times New Roman" w:hAnsi="Times New Roman"/>
          <w:b/>
          <w:sz w:val="28"/>
          <w:szCs w:val="28"/>
          <w:lang w:val="ru-RU"/>
        </w:rPr>
      </w:pPr>
      <w:r w:rsidRPr="00E0454D">
        <w:rPr>
          <w:rFonts w:ascii="Times New Roman" w:hAnsi="Times New Roman"/>
          <w:b/>
          <w:sz w:val="28"/>
          <w:szCs w:val="28"/>
          <w:lang w:val="ru-RU"/>
        </w:rPr>
        <w:t>Функции контроля:</w:t>
      </w:r>
    </w:p>
    <w:p w:rsidR="00E0454D" w:rsidRPr="00E0454D" w:rsidRDefault="00D2565F" w:rsidP="00110401">
      <w:pPr>
        <w:spacing w:after="0" w:line="240" w:lineRule="auto"/>
        <w:ind w:left="-1134" w:right="-568" w:firstLine="283"/>
        <w:jc w:val="center"/>
        <w:rPr>
          <w:rFonts w:ascii="Times New Roman" w:hAnsi="Times New Roman"/>
          <w:b/>
          <w:sz w:val="28"/>
          <w:szCs w:val="28"/>
          <w:lang w:val="ru-RU"/>
        </w:rPr>
      </w:pPr>
      <w:r>
        <w:rPr>
          <w:rFonts w:ascii="Times New Roman" w:hAnsi="Times New Roman"/>
          <w:b/>
          <w:noProof/>
          <w:sz w:val="28"/>
          <w:szCs w:val="28"/>
          <w:lang w:val="ru-RU" w:eastAsia="ru-RU" w:bidi="ar-SA"/>
        </w:rPr>
        <w:drawing>
          <wp:inline distT="0" distB="0" distL="0" distR="0">
            <wp:extent cx="3328007" cy="2560320"/>
            <wp:effectExtent l="19050" t="0" r="24793" b="0"/>
            <wp:docPr id="3"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110401" w:rsidRDefault="00E0454D" w:rsidP="00110401">
      <w:pPr>
        <w:spacing w:after="0" w:line="240" w:lineRule="auto"/>
        <w:ind w:left="-1134" w:right="-568" w:firstLine="283"/>
        <w:jc w:val="both"/>
        <w:rPr>
          <w:rFonts w:ascii="Times New Roman" w:hAnsi="Times New Roman"/>
          <w:sz w:val="28"/>
          <w:szCs w:val="28"/>
          <w:lang w:val="ru-RU"/>
        </w:rPr>
      </w:pPr>
      <w:r w:rsidRPr="00E0454D">
        <w:rPr>
          <w:rFonts w:ascii="Times New Roman" w:hAnsi="Times New Roman"/>
          <w:sz w:val="28"/>
          <w:szCs w:val="28"/>
          <w:lang w:val="ru-RU"/>
        </w:rPr>
        <w:t xml:space="preserve"> </w:t>
      </w:r>
      <w:r w:rsidR="004B1294" w:rsidRPr="004B1294">
        <w:rPr>
          <w:rFonts w:ascii="Times New Roman" w:hAnsi="Times New Roman"/>
          <w:b/>
          <w:sz w:val="28"/>
          <w:szCs w:val="28"/>
          <w:lang w:val="ru-RU"/>
        </w:rPr>
        <w:t>Проверочная:</w:t>
      </w:r>
      <w:r w:rsidR="004B1294">
        <w:rPr>
          <w:rFonts w:ascii="Times New Roman" w:hAnsi="Times New Roman"/>
          <w:sz w:val="28"/>
          <w:szCs w:val="28"/>
          <w:lang w:val="ru-RU"/>
        </w:rPr>
        <w:t xml:space="preserve"> п</w:t>
      </w:r>
      <w:r w:rsidRPr="00E0454D">
        <w:rPr>
          <w:rFonts w:ascii="Times New Roman" w:hAnsi="Times New Roman"/>
          <w:sz w:val="28"/>
          <w:szCs w:val="28"/>
          <w:lang w:val="ru-RU"/>
        </w:rPr>
        <w:t xml:space="preserve">оказатели контроля служат главным основанием для суждения о результате учения, т.е. для решения таких вопросов, как перевод на следующий курс, выдача диплома. </w:t>
      </w:r>
    </w:p>
    <w:p w:rsidR="0047354E" w:rsidRDefault="00E0454D" w:rsidP="00110401">
      <w:pPr>
        <w:spacing w:after="0" w:line="240" w:lineRule="auto"/>
        <w:ind w:left="-1134" w:right="-568" w:firstLine="283"/>
        <w:jc w:val="both"/>
        <w:rPr>
          <w:rFonts w:ascii="Times New Roman" w:hAnsi="Times New Roman"/>
          <w:sz w:val="28"/>
          <w:szCs w:val="28"/>
          <w:lang w:val="ru-RU"/>
        </w:rPr>
      </w:pPr>
      <w:r w:rsidRPr="00E0454D">
        <w:rPr>
          <w:rFonts w:ascii="Times New Roman" w:hAnsi="Times New Roman"/>
          <w:sz w:val="28"/>
          <w:szCs w:val="28"/>
          <w:lang w:val="ru-RU"/>
        </w:rPr>
        <w:t xml:space="preserve">Правильно организованный контроль знаний и умений </w:t>
      </w:r>
      <w:r w:rsidRPr="004B1294">
        <w:rPr>
          <w:rFonts w:ascii="Times New Roman" w:hAnsi="Times New Roman"/>
          <w:b/>
          <w:sz w:val="28"/>
          <w:szCs w:val="28"/>
          <w:lang w:val="ru-RU"/>
        </w:rPr>
        <w:t>служит</w:t>
      </w:r>
      <w:r w:rsidRPr="00E0454D">
        <w:rPr>
          <w:rFonts w:ascii="Times New Roman" w:hAnsi="Times New Roman"/>
          <w:sz w:val="28"/>
          <w:szCs w:val="28"/>
          <w:lang w:val="ru-RU"/>
        </w:rPr>
        <w:t xml:space="preserve"> как целям проверки, так и </w:t>
      </w:r>
      <w:r w:rsidRPr="00DB5826">
        <w:rPr>
          <w:rFonts w:ascii="Times New Roman" w:hAnsi="Times New Roman"/>
          <w:sz w:val="28"/>
          <w:szCs w:val="28"/>
          <w:lang w:val="ru-RU"/>
        </w:rPr>
        <w:t>целям</w:t>
      </w:r>
      <w:r w:rsidRPr="004B1294">
        <w:rPr>
          <w:rFonts w:ascii="Times New Roman" w:hAnsi="Times New Roman"/>
          <w:b/>
          <w:sz w:val="28"/>
          <w:szCs w:val="28"/>
          <w:lang w:val="ru-RU"/>
        </w:rPr>
        <w:t xml:space="preserve"> обучения</w:t>
      </w:r>
      <w:r w:rsidRPr="00E0454D">
        <w:rPr>
          <w:rFonts w:ascii="Times New Roman" w:hAnsi="Times New Roman"/>
          <w:sz w:val="28"/>
          <w:szCs w:val="28"/>
          <w:lang w:val="ru-RU"/>
        </w:rPr>
        <w:t xml:space="preserve">. В ходе проведения контрольных заданий </w:t>
      </w:r>
      <w:r w:rsidR="00110401">
        <w:rPr>
          <w:rFonts w:ascii="Times New Roman" w:hAnsi="Times New Roman"/>
          <w:sz w:val="28"/>
          <w:szCs w:val="28"/>
          <w:lang w:val="ru-RU"/>
        </w:rPr>
        <w:t>происходят повторение и закр</w:t>
      </w:r>
      <w:r w:rsidRPr="00E0454D">
        <w:rPr>
          <w:rFonts w:ascii="Times New Roman" w:hAnsi="Times New Roman"/>
          <w:sz w:val="28"/>
          <w:szCs w:val="28"/>
          <w:lang w:val="ru-RU"/>
        </w:rPr>
        <w:t xml:space="preserve">епление, совершенствование приобретенных ранее </w:t>
      </w:r>
      <w:r w:rsidR="00110401">
        <w:rPr>
          <w:rFonts w:ascii="Times New Roman" w:hAnsi="Times New Roman"/>
          <w:sz w:val="28"/>
          <w:szCs w:val="28"/>
          <w:lang w:val="ru-RU"/>
        </w:rPr>
        <w:t>умений</w:t>
      </w:r>
      <w:r w:rsidRPr="00E0454D">
        <w:rPr>
          <w:rFonts w:ascii="Times New Roman" w:hAnsi="Times New Roman"/>
          <w:sz w:val="28"/>
          <w:szCs w:val="28"/>
          <w:lang w:val="ru-RU"/>
        </w:rPr>
        <w:t xml:space="preserve"> путем их уточнения и дополнения. Студенты переосмысливают и обобщают пройденный материал, используют знания в практической деятельности. Контроль способствует формированию умений и навыков рационально организовывать рабочую деятельность, самостоятельно овладевать знаниями.</w:t>
      </w:r>
    </w:p>
    <w:p w:rsidR="004B1294" w:rsidRPr="004B1294" w:rsidRDefault="004B1294" w:rsidP="00110401">
      <w:pPr>
        <w:spacing w:after="0" w:line="240" w:lineRule="auto"/>
        <w:ind w:left="-1134" w:right="-568" w:firstLine="283"/>
        <w:jc w:val="both"/>
        <w:rPr>
          <w:rFonts w:ascii="Times New Roman" w:hAnsi="Times New Roman"/>
          <w:sz w:val="28"/>
          <w:szCs w:val="28"/>
          <w:lang w:val="ru-RU"/>
        </w:rPr>
      </w:pPr>
      <w:r w:rsidRPr="004B1294">
        <w:rPr>
          <w:rFonts w:ascii="Times New Roman" w:hAnsi="Times New Roman"/>
          <w:b/>
          <w:sz w:val="28"/>
          <w:szCs w:val="28"/>
          <w:lang w:val="ru-RU"/>
        </w:rPr>
        <w:t>Развивающая функция</w:t>
      </w:r>
      <w:r>
        <w:rPr>
          <w:rFonts w:ascii="Times New Roman" w:hAnsi="Times New Roman"/>
          <w:sz w:val="28"/>
          <w:szCs w:val="28"/>
          <w:lang w:val="ru-RU"/>
        </w:rPr>
        <w:t xml:space="preserve"> контроля заключается в том,</w:t>
      </w:r>
      <w:r w:rsidRPr="004B1294">
        <w:rPr>
          <w:rFonts w:ascii="Times New Roman" w:hAnsi="Times New Roman"/>
          <w:sz w:val="28"/>
          <w:szCs w:val="28"/>
          <w:lang w:val="ru-RU"/>
        </w:rPr>
        <w:t xml:space="preserve"> что он дает большие возможности для развития личности учащегося, формирования его познавательных способностей. Этот процесс требует напряжения умственной деятельности, обострения работы внимания, памяти, мышления, воображения. При любой проверке студентам необходимо воспроизводить усвоенное, перерабатывать и систематизировать имеющиеся знания, делать выводы, обобщения, приводить доказательства, что эффективно содействует развитию обучаемого.</w:t>
      </w:r>
    </w:p>
    <w:p w:rsidR="004B1294" w:rsidRPr="004B1294" w:rsidRDefault="004B1294" w:rsidP="00110401">
      <w:pPr>
        <w:spacing w:after="0" w:line="240" w:lineRule="auto"/>
        <w:ind w:left="-1134" w:right="-568" w:firstLine="283"/>
        <w:jc w:val="both"/>
        <w:rPr>
          <w:rFonts w:ascii="Times New Roman" w:hAnsi="Times New Roman"/>
          <w:sz w:val="28"/>
          <w:szCs w:val="28"/>
          <w:lang w:val="ru-RU"/>
        </w:rPr>
      </w:pPr>
      <w:r w:rsidRPr="004B1294">
        <w:rPr>
          <w:rFonts w:ascii="Times New Roman" w:hAnsi="Times New Roman"/>
          <w:sz w:val="28"/>
          <w:szCs w:val="28"/>
          <w:lang w:val="ru-RU"/>
        </w:rPr>
        <w:t>Кон</w:t>
      </w:r>
      <w:r w:rsidR="00672330">
        <w:rPr>
          <w:rFonts w:ascii="Times New Roman" w:hAnsi="Times New Roman"/>
          <w:sz w:val="28"/>
          <w:szCs w:val="28"/>
          <w:lang w:val="ru-RU"/>
        </w:rPr>
        <w:t xml:space="preserve">троль знаний и умений </w:t>
      </w:r>
      <w:r w:rsidRPr="004B1294">
        <w:rPr>
          <w:rFonts w:ascii="Times New Roman" w:hAnsi="Times New Roman"/>
          <w:sz w:val="28"/>
          <w:szCs w:val="28"/>
          <w:lang w:val="ru-RU"/>
        </w:rPr>
        <w:t xml:space="preserve">глубоко затрагивает эмоциональную сферу личности. Результаты сугубо индивидуальных усилий по усвоению учебного материала становятся предметом общественного суждения. Контроль </w:t>
      </w:r>
      <w:r w:rsidRPr="00672330">
        <w:rPr>
          <w:rFonts w:ascii="Times New Roman" w:hAnsi="Times New Roman"/>
          <w:b/>
          <w:sz w:val="28"/>
          <w:szCs w:val="28"/>
          <w:lang w:val="ru-RU"/>
        </w:rPr>
        <w:t>дисциплинирует</w:t>
      </w:r>
      <w:r w:rsidRPr="004B1294">
        <w:rPr>
          <w:rFonts w:ascii="Times New Roman" w:hAnsi="Times New Roman"/>
          <w:sz w:val="28"/>
          <w:szCs w:val="28"/>
          <w:lang w:val="ru-RU"/>
        </w:rPr>
        <w:t xml:space="preserve"> учащегося, </w:t>
      </w:r>
      <w:r w:rsidRPr="00672330">
        <w:rPr>
          <w:rFonts w:ascii="Times New Roman" w:hAnsi="Times New Roman"/>
          <w:b/>
          <w:sz w:val="28"/>
          <w:szCs w:val="28"/>
          <w:lang w:val="ru-RU"/>
        </w:rPr>
        <w:t>воспитывает</w:t>
      </w:r>
      <w:r w:rsidRPr="004B1294">
        <w:rPr>
          <w:rFonts w:ascii="Times New Roman" w:hAnsi="Times New Roman"/>
          <w:sz w:val="28"/>
          <w:szCs w:val="28"/>
          <w:lang w:val="ru-RU"/>
        </w:rPr>
        <w:t xml:space="preserve"> у него чувство ответственности за свою работу, приучает к систематическому учебному труду, стимулирует регулярную активную учебную деятельность. Правильно осуществляя контроль, преподаватель имеет возможность постоянно побуждать студентов к </w:t>
      </w:r>
      <w:r w:rsidRPr="004B1294">
        <w:rPr>
          <w:rFonts w:ascii="Times New Roman" w:hAnsi="Times New Roman"/>
          <w:sz w:val="28"/>
          <w:szCs w:val="28"/>
          <w:lang w:val="ru-RU"/>
        </w:rPr>
        <w:lastRenderedPageBreak/>
        <w:t>совершенствованию знаний и умений, к выработке объективных самооценочных суждений, к развитию потребности в самоконтроле.</w:t>
      </w:r>
    </w:p>
    <w:p w:rsidR="00672330" w:rsidRDefault="00672330" w:rsidP="00110401">
      <w:pPr>
        <w:spacing w:after="0" w:line="240" w:lineRule="auto"/>
        <w:ind w:left="-1134" w:right="-568" w:firstLine="283"/>
        <w:jc w:val="center"/>
        <w:rPr>
          <w:rFonts w:ascii="Times New Roman" w:hAnsi="Times New Roman"/>
          <w:b/>
          <w:sz w:val="28"/>
          <w:szCs w:val="28"/>
          <w:lang w:val="ru-RU"/>
        </w:rPr>
      </w:pPr>
      <w:r w:rsidRPr="00672330">
        <w:rPr>
          <w:rFonts w:ascii="Times New Roman" w:hAnsi="Times New Roman"/>
          <w:b/>
          <w:sz w:val="28"/>
          <w:szCs w:val="28"/>
          <w:lang w:val="ru-RU"/>
        </w:rPr>
        <w:t>ТРЕБОВАНИЯ К ОРГАНИЗАЦИИ КОНТРОЛЯ</w:t>
      </w:r>
    </w:p>
    <w:p w:rsidR="004B1294" w:rsidRPr="004B1294" w:rsidRDefault="004B1294" w:rsidP="00110401">
      <w:pPr>
        <w:spacing w:after="0" w:line="240" w:lineRule="auto"/>
        <w:ind w:left="-1134" w:right="-568" w:firstLine="283"/>
        <w:jc w:val="both"/>
        <w:rPr>
          <w:rFonts w:ascii="Times New Roman" w:hAnsi="Times New Roman"/>
          <w:sz w:val="28"/>
          <w:szCs w:val="28"/>
          <w:lang w:val="ru-RU"/>
        </w:rPr>
      </w:pPr>
      <w:r w:rsidRPr="004B1294">
        <w:rPr>
          <w:rFonts w:ascii="Times New Roman" w:hAnsi="Times New Roman"/>
          <w:sz w:val="28"/>
          <w:szCs w:val="28"/>
          <w:lang w:val="ru-RU"/>
        </w:rPr>
        <w:t>При соблюдении ряда требований контроль дает необходимый учебный и воспитательный эффект, поэтому он должен быть:</w:t>
      </w:r>
    </w:p>
    <w:p w:rsidR="004B1294" w:rsidRDefault="004B1294" w:rsidP="00110401">
      <w:pPr>
        <w:numPr>
          <w:ilvl w:val="0"/>
          <w:numId w:val="1"/>
        </w:num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планомерным и систематическим</w:t>
      </w:r>
      <w:r w:rsidR="00110401">
        <w:rPr>
          <w:rFonts w:ascii="Times New Roman" w:hAnsi="Times New Roman"/>
          <w:sz w:val="28"/>
          <w:szCs w:val="28"/>
          <w:lang w:val="ru-RU"/>
        </w:rPr>
        <w:t>.</w:t>
      </w:r>
      <w:r w:rsidRPr="004B1294">
        <w:rPr>
          <w:rFonts w:ascii="Times New Roman" w:hAnsi="Times New Roman"/>
          <w:sz w:val="28"/>
          <w:szCs w:val="28"/>
          <w:lang w:val="ru-RU"/>
        </w:rPr>
        <w:t xml:space="preserve"> Регулярность контроля позволяет своевременно выявлять и исправлять ошибки, недоработки, принимать меры к их устранению путем соответствующего совершенствования учебного процесса;</w:t>
      </w:r>
    </w:p>
    <w:p w:rsidR="00672330" w:rsidRDefault="00672330" w:rsidP="00110401">
      <w:pPr>
        <w:numPr>
          <w:ilvl w:val="0"/>
          <w:numId w:val="1"/>
        </w:num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объективным</w:t>
      </w:r>
      <w:r w:rsidR="00110401">
        <w:rPr>
          <w:rFonts w:ascii="Times New Roman" w:hAnsi="Times New Roman"/>
          <w:sz w:val="28"/>
          <w:szCs w:val="28"/>
          <w:lang w:val="ru-RU"/>
        </w:rPr>
        <w:t xml:space="preserve">. </w:t>
      </w:r>
      <w:r w:rsidRPr="00672330">
        <w:rPr>
          <w:rFonts w:ascii="Times New Roman" w:hAnsi="Times New Roman"/>
          <w:sz w:val="28"/>
          <w:szCs w:val="28"/>
          <w:lang w:val="ru-RU"/>
        </w:rPr>
        <w:t>Объективность проверки определяется многими факторами: научной обоснованностью и разработанностью целей и содержания обучения, требований к знаниям, умениям и навыкам студентов, отбором объектов и содержания проверки, соответствием содержания проверяемых знаний целям проверки;</w:t>
      </w:r>
    </w:p>
    <w:p w:rsidR="00672330" w:rsidRPr="00110401" w:rsidRDefault="00672330" w:rsidP="00110401">
      <w:pPr>
        <w:numPr>
          <w:ilvl w:val="0"/>
          <w:numId w:val="1"/>
        </w:num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всесторонним</w:t>
      </w:r>
      <w:r w:rsidRPr="00110401">
        <w:rPr>
          <w:rFonts w:ascii="Times New Roman" w:hAnsi="Times New Roman"/>
          <w:sz w:val="28"/>
          <w:szCs w:val="28"/>
          <w:lang w:val="ru-RU"/>
        </w:rPr>
        <w:t>, т.е. наиболее полно выявлять фактический уровень усвоения учащимися учебной информации, охватывать все разделы программы</w:t>
      </w:r>
      <w:r w:rsidR="00110401" w:rsidRPr="00110401">
        <w:rPr>
          <w:rFonts w:ascii="Times New Roman" w:hAnsi="Times New Roman"/>
          <w:sz w:val="28"/>
          <w:szCs w:val="28"/>
          <w:lang w:val="ru-RU"/>
        </w:rPr>
        <w:t xml:space="preserve">. </w:t>
      </w:r>
      <w:r w:rsidRPr="00110401">
        <w:rPr>
          <w:rFonts w:ascii="Times New Roman" w:hAnsi="Times New Roman"/>
          <w:sz w:val="28"/>
          <w:szCs w:val="28"/>
          <w:lang w:val="ru-RU"/>
        </w:rPr>
        <w:t xml:space="preserve">Контроль не должен ограничиваться только выявлением того, знают ли и могут ли студенты воспроизводить усвоенную информацию. Он должен показать, умеют ли они пользоваться этой информацией для решения учебных и практических задач. </w:t>
      </w:r>
    </w:p>
    <w:p w:rsidR="00672330" w:rsidRPr="00672330" w:rsidRDefault="00672330" w:rsidP="00110401">
      <w:pPr>
        <w:numPr>
          <w:ilvl w:val="0"/>
          <w:numId w:val="1"/>
        </w:num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индивидуальным</w:t>
      </w:r>
      <w:r w:rsidRPr="00672330">
        <w:rPr>
          <w:rFonts w:ascii="Times New Roman" w:hAnsi="Times New Roman"/>
          <w:sz w:val="28"/>
          <w:szCs w:val="28"/>
          <w:lang w:val="ru-RU"/>
        </w:rPr>
        <w:t xml:space="preserve">. </w:t>
      </w:r>
      <w:r w:rsidR="00110401">
        <w:rPr>
          <w:rFonts w:ascii="Times New Roman" w:hAnsi="Times New Roman"/>
          <w:sz w:val="28"/>
          <w:szCs w:val="28"/>
          <w:lang w:val="ru-RU"/>
        </w:rPr>
        <w:t>В</w:t>
      </w:r>
      <w:r w:rsidRPr="00672330">
        <w:rPr>
          <w:rFonts w:ascii="Times New Roman" w:hAnsi="Times New Roman"/>
          <w:sz w:val="28"/>
          <w:szCs w:val="28"/>
          <w:lang w:val="ru-RU"/>
        </w:rPr>
        <w:t xml:space="preserve"> ряде случаев необходимо принимать во внимание такие индивидуальные качества студентов, как природную медлительность, робость, застенчивость, излишнюю самоуве</w:t>
      </w:r>
      <w:r w:rsidR="00110401">
        <w:rPr>
          <w:rFonts w:ascii="Times New Roman" w:hAnsi="Times New Roman"/>
          <w:sz w:val="28"/>
          <w:szCs w:val="28"/>
          <w:lang w:val="ru-RU"/>
        </w:rPr>
        <w:t>ренность, физические недостатки.</w:t>
      </w:r>
    </w:p>
    <w:p w:rsidR="00672330" w:rsidRPr="00672330" w:rsidRDefault="00672330" w:rsidP="00110401">
      <w:pPr>
        <w:numPr>
          <w:ilvl w:val="0"/>
          <w:numId w:val="1"/>
        </w:num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экономичным</w:t>
      </w:r>
      <w:r w:rsidRPr="00672330">
        <w:rPr>
          <w:rFonts w:ascii="Times New Roman" w:hAnsi="Times New Roman"/>
          <w:sz w:val="28"/>
          <w:szCs w:val="28"/>
          <w:lang w:val="ru-RU"/>
        </w:rPr>
        <w:t xml:space="preserve"> по затратам времени преподавателя и студентов, обеспечивающим анализ проверочных работ и их обстоятельную оценку в сравнительно короткий срок;</w:t>
      </w:r>
    </w:p>
    <w:p w:rsidR="00672330" w:rsidRDefault="00672330" w:rsidP="00110401">
      <w:pPr>
        <w:numPr>
          <w:ilvl w:val="0"/>
          <w:numId w:val="1"/>
        </w:num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педагогически тактичным</w:t>
      </w:r>
      <w:r w:rsidRPr="00672330">
        <w:rPr>
          <w:rFonts w:ascii="Times New Roman" w:hAnsi="Times New Roman"/>
          <w:sz w:val="28"/>
          <w:szCs w:val="28"/>
          <w:lang w:val="ru-RU"/>
        </w:rPr>
        <w:t xml:space="preserve"> и осуществляться в спокойной, деловитой обстановке. Не следует торопить студентов с ответом или прерывать вопросом. Все замечания, указания и оценки необходимо делать в тактичной и доброжелательной форме.</w:t>
      </w:r>
    </w:p>
    <w:p w:rsidR="00672330" w:rsidRPr="00672330" w:rsidRDefault="00672330" w:rsidP="00110401">
      <w:pPr>
        <w:spacing w:after="0" w:line="240" w:lineRule="auto"/>
        <w:ind w:left="-1134" w:right="-568" w:firstLine="283"/>
        <w:jc w:val="center"/>
        <w:rPr>
          <w:rFonts w:ascii="Times New Roman" w:hAnsi="Times New Roman"/>
          <w:b/>
          <w:sz w:val="28"/>
          <w:szCs w:val="28"/>
          <w:lang w:val="ru-RU"/>
        </w:rPr>
      </w:pPr>
      <w:r w:rsidRPr="00672330">
        <w:rPr>
          <w:rFonts w:ascii="Times New Roman" w:hAnsi="Times New Roman"/>
          <w:b/>
          <w:sz w:val="28"/>
          <w:szCs w:val="28"/>
          <w:lang w:val="ru-RU"/>
        </w:rPr>
        <w:t>ВИДЫ КОНТРОЛЯ</w:t>
      </w:r>
    </w:p>
    <w:p w:rsidR="00672330" w:rsidRDefault="00672330" w:rsidP="00110401">
      <w:pPr>
        <w:spacing w:after="0" w:line="240" w:lineRule="auto"/>
        <w:ind w:left="-1134" w:right="-568" w:firstLine="283"/>
        <w:rPr>
          <w:rFonts w:ascii="Times New Roman" w:hAnsi="Times New Roman"/>
          <w:sz w:val="28"/>
          <w:szCs w:val="28"/>
          <w:lang w:val="ru-RU"/>
        </w:rPr>
      </w:pPr>
      <w:r w:rsidRPr="00672330">
        <w:rPr>
          <w:rFonts w:ascii="Times New Roman" w:hAnsi="Times New Roman"/>
          <w:sz w:val="28"/>
          <w:szCs w:val="28"/>
          <w:lang w:val="ru-RU"/>
        </w:rPr>
        <w:t xml:space="preserve">Основанием для выделения видов контроля является специфика </w:t>
      </w:r>
      <w:r>
        <w:rPr>
          <w:rFonts w:ascii="Times New Roman" w:hAnsi="Times New Roman"/>
          <w:sz w:val="28"/>
          <w:szCs w:val="28"/>
          <w:lang w:val="ru-RU"/>
        </w:rPr>
        <w:t>д</w:t>
      </w:r>
      <w:r w:rsidRPr="00672330">
        <w:rPr>
          <w:rFonts w:ascii="Times New Roman" w:hAnsi="Times New Roman"/>
          <w:sz w:val="28"/>
          <w:szCs w:val="28"/>
          <w:lang w:val="ru-RU"/>
        </w:rPr>
        <w:t>идактических задач на различных этапах обучения.</w:t>
      </w:r>
    </w:p>
    <w:p w:rsidR="00672330" w:rsidRPr="00672330" w:rsidRDefault="00D2565F" w:rsidP="00DB5826">
      <w:pPr>
        <w:spacing w:after="0" w:line="240" w:lineRule="auto"/>
        <w:ind w:left="-1134" w:right="-568" w:firstLine="283"/>
        <w:jc w:val="center"/>
        <w:rPr>
          <w:rFonts w:ascii="Times New Roman" w:hAnsi="Times New Roman"/>
          <w:b/>
          <w:sz w:val="28"/>
          <w:szCs w:val="28"/>
          <w:lang w:val="ru-RU"/>
        </w:rPr>
      </w:pPr>
      <w:r>
        <w:rPr>
          <w:rFonts w:ascii="Times New Roman" w:hAnsi="Times New Roman"/>
          <w:b/>
          <w:noProof/>
          <w:sz w:val="28"/>
          <w:szCs w:val="28"/>
          <w:lang w:val="ru-RU" w:eastAsia="ru-RU" w:bidi="ar-SA"/>
        </w:rPr>
        <w:drawing>
          <wp:inline distT="0" distB="0" distL="0" distR="0">
            <wp:extent cx="2775653" cy="1549400"/>
            <wp:effectExtent l="19050" t="0" r="24697" b="0"/>
            <wp:docPr id="4"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i/>
          <w:sz w:val="28"/>
          <w:szCs w:val="28"/>
          <w:lang w:val="ru-RU"/>
        </w:rPr>
        <w:t>Текущий</w:t>
      </w:r>
      <w:r w:rsidRPr="00672330">
        <w:rPr>
          <w:rFonts w:ascii="Times New Roman" w:hAnsi="Times New Roman"/>
          <w:sz w:val="28"/>
          <w:szCs w:val="28"/>
          <w:lang w:val="ru-RU"/>
        </w:rPr>
        <w:t xml:space="preserve"> контроль проводят в процессе усвоения нового учебного материала, </w:t>
      </w:r>
      <w:r w:rsidRPr="00110401">
        <w:rPr>
          <w:rFonts w:ascii="Times New Roman" w:hAnsi="Times New Roman"/>
          <w:i/>
          <w:sz w:val="28"/>
          <w:szCs w:val="28"/>
          <w:lang w:val="ru-RU"/>
        </w:rPr>
        <w:t>рубежный</w:t>
      </w:r>
      <w:r w:rsidRPr="00672330">
        <w:rPr>
          <w:rFonts w:ascii="Times New Roman" w:hAnsi="Times New Roman"/>
          <w:sz w:val="28"/>
          <w:szCs w:val="28"/>
          <w:lang w:val="ru-RU"/>
        </w:rPr>
        <w:t xml:space="preserve"> применяют для проверки усвоения значительного объема изученного материала (темы, раздела); с помощью </w:t>
      </w:r>
      <w:r w:rsidRPr="00110401">
        <w:rPr>
          <w:rFonts w:ascii="Times New Roman" w:hAnsi="Times New Roman"/>
          <w:i/>
          <w:sz w:val="28"/>
          <w:szCs w:val="28"/>
          <w:lang w:val="ru-RU"/>
        </w:rPr>
        <w:t xml:space="preserve">итогового </w:t>
      </w:r>
      <w:r w:rsidRPr="00672330">
        <w:rPr>
          <w:rFonts w:ascii="Times New Roman" w:hAnsi="Times New Roman"/>
          <w:sz w:val="28"/>
          <w:szCs w:val="28"/>
          <w:lang w:val="ru-RU"/>
        </w:rPr>
        <w:t>контроля выявляют степень овладения учебным материалом по предмету, ряду дисциплин (на экзаменах, приеме курсового проекта, защите дипломного проекта). Таким образом, все эти виды в какой-то степени повторяют логику учебного процесса.</w:t>
      </w:r>
    </w:p>
    <w:p w:rsidR="00110401"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b/>
          <w:sz w:val="28"/>
          <w:szCs w:val="28"/>
          <w:lang w:val="ru-RU"/>
        </w:rPr>
        <w:t>Предварительный контроль</w:t>
      </w:r>
      <w:r w:rsidRPr="00672330">
        <w:rPr>
          <w:rFonts w:ascii="Times New Roman" w:hAnsi="Times New Roman"/>
          <w:sz w:val="28"/>
          <w:szCs w:val="28"/>
          <w:lang w:val="ru-RU"/>
        </w:rPr>
        <w:t xml:space="preserve"> служит необходимой предпосылкой для успешного планирования и руководства учебным процессом. Он позволяет определить наличный (исходный) уровень знаний и умений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xml:space="preserve">, чтобы использовать его как фундамент, ориентироваться на допустимую сложность учебного материала.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Ведущая задача </w:t>
      </w:r>
      <w:r w:rsidRPr="00110401">
        <w:rPr>
          <w:rFonts w:ascii="Times New Roman" w:hAnsi="Times New Roman"/>
          <w:b/>
          <w:sz w:val="28"/>
          <w:szCs w:val="28"/>
          <w:lang w:val="ru-RU"/>
        </w:rPr>
        <w:t>текущего контроля</w:t>
      </w:r>
      <w:r w:rsidRPr="00672330">
        <w:rPr>
          <w:rFonts w:ascii="Times New Roman" w:hAnsi="Times New Roman"/>
          <w:sz w:val="28"/>
          <w:szCs w:val="28"/>
          <w:lang w:val="ru-RU"/>
        </w:rPr>
        <w:t xml:space="preserve"> - регулярное управление учебной деятельностью учащихся и ее корректировка. Он позволяет получать непрерывную информацию о ходе и качестве усвоения учебного материала и на основе этого оперативно вносить изменения в </w:t>
      </w:r>
      <w:r w:rsidRPr="00672330">
        <w:rPr>
          <w:rFonts w:ascii="Times New Roman" w:hAnsi="Times New Roman"/>
          <w:sz w:val="28"/>
          <w:szCs w:val="28"/>
          <w:lang w:val="ru-RU"/>
        </w:rPr>
        <w:lastRenderedPageBreak/>
        <w:t xml:space="preserve">учебный процесс. Другими важными задачами текущего контроля является стимуляция регулярной, напряженной и целенаправленной работы </w:t>
      </w:r>
      <w:r w:rsidR="00110401">
        <w:rPr>
          <w:rFonts w:ascii="Times New Roman" w:hAnsi="Times New Roman"/>
          <w:sz w:val="28"/>
          <w:szCs w:val="28"/>
          <w:lang w:val="ru-RU"/>
        </w:rPr>
        <w:t>обучающихся</w:t>
      </w:r>
      <w:r w:rsidRPr="00672330">
        <w:rPr>
          <w:rFonts w:ascii="Times New Roman" w:hAnsi="Times New Roman"/>
          <w:sz w:val="28"/>
          <w:szCs w:val="28"/>
          <w:lang w:val="ru-RU"/>
        </w:rPr>
        <w:t xml:space="preserve">, активизация их познавательной деятельности; определение уровня овладения </w:t>
      </w:r>
      <w:r w:rsidR="00110401">
        <w:rPr>
          <w:rFonts w:ascii="Times New Roman" w:hAnsi="Times New Roman"/>
          <w:sz w:val="28"/>
          <w:szCs w:val="28"/>
          <w:lang w:val="ru-RU"/>
        </w:rPr>
        <w:t>студентами</w:t>
      </w:r>
      <w:r w:rsidRPr="00672330">
        <w:rPr>
          <w:rFonts w:ascii="Times New Roman" w:hAnsi="Times New Roman"/>
          <w:sz w:val="28"/>
          <w:szCs w:val="28"/>
          <w:lang w:val="ru-RU"/>
        </w:rPr>
        <w:t xml:space="preserve"> умениями самостоятельной работы, создание условий для их формирования.</w:t>
      </w:r>
      <w:r w:rsidR="00110401">
        <w:rPr>
          <w:rFonts w:ascii="Times New Roman" w:hAnsi="Times New Roman"/>
          <w:sz w:val="28"/>
          <w:szCs w:val="28"/>
          <w:lang w:val="ru-RU"/>
        </w:rPr>
        <w:t xml:space="preserve"> </w:t>
      </w:r>
      <w:r w:rsidRPr="00672330">
        <w:rPr>
          <w:rFonts w:ascii="Times New Roman" w:hAnsi="Times New Roman"/>
          <w:sz w:val="28"/>
          <w:szCs w:val="28"/>
          <w:lang w:val="ru-RU"/>
        </w:rPr>
        <w:t>При организации текущего контроля необходимо добиваться сознательного, а не формального, механического усвоения учащимися учебного материала.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Текущий контроль должен занимать небольшую часть учебного занятия, чтобы не приводить к спешке при изложении нового материала и закреплении полученной информации.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Нельзя допускать больших интервалов в контроле каждого </w:t>
      </w:r>
      <w:r w:rsidR="00036DAE">
        <w:rPr>
          <w:rFonts w:ascii="Times New Roman" w:hAnsi="Times New Roman"/>
          <w:sz w:val="28"/>
          <w:szCs w:val="28"/>
          <w:lang w:val="ru-RU"/>
        </w:rPr>
        <w:t>студента</w:t>
      </w:r>
      <w:r w:rsidRPr="00672330">
        <w:rPr>
          <w:rFonts w:ascii="Times New Roman" w:hAnsi="Times New Roman"/>
          <w:sz w:val="28"/>
          <w:szCs w:val="28"/>
          <w:lang w:val="ru-RU"/>
        </w:rPr>
        <w:t>, в этом случае учащиеся перестают регулярно готовиться к занятиям, а следовательно, и систематически закреплять пройденный материал.</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Рубежный контроль</w:t>
      </w:r>
      <w:r w:rsidRPr="00672330">
        <w:rPr>
          <w:rFonts w:ascii="Times New Roman" w:hAnsi="Times New Roman"/>
          <w:sz w:val="28"/>
          <w:szCs w:val="28"/>
          <w:lang w:val="ru-RU"/>
        </w:rPr>
        <w:t xml:space="preserve"> охватывает </w:t>
      </w:r>
      <w:r w:rsidR="00110401">
        <w:rPr>
          <w:rFonts w:ascii="Times New Roman" w:hAnsi="Times New Roman"/>
          <w:sz w:val="28"/>
          <w:szCs w:val="28"/>
          <w:lang w:val="ru-RU"/>
        </w:rPr>
        <w:t xml:space="preserve">обучающихся </w:t>
      </w:r>
      <w:r w:rsidRPr="00672330">
        <w:rPr>
          <w:rFonts w:ascii="Times New Roman" w:hAnsi="Times New Roman"/>
          <w:sz w:val="28"/>
          <w:szCs w:val="28"/>
          <w:lang w:val="ru-RU"/>
        </w:rPr>
        <w:t xml:space="preserve"> всей группы и проводится в виде устного опроса, небольших письменных, графических практических работ. Проведение его обычно предусматривается в календарно-тематических планах работы преподавателей.</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Итоговый контроль</w:t>
      </w:r>
      <w:r w:rsidRPr="00672330">
        <w:rPr>
          <w:rFonts w:ascii="Times New Roman" w:hAnsi="Times New Roman"/>
          <w:sz w:val="28"/>
          <w:szCs w:val="28"/>
          <w:lang w:val="ru-RU"/>
        </w:rPr>
        <w:t xml:space="preserve"> направлен на проверку конечных результатов обучения, выявление степени овладения учащимися системой знаний, умений и навыков, полученных в процессе изучения отдельного предмета или ряда дисциплин.</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Итоговый контроль осуществляется на переводных и семестровых экзаменах, квалификационных испытаниях (для технических и сельскохозяйственных специальностей), государственных экзаменах, защите дипломного проекта.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Итоговые семестровые оценки успеваемости учащихся по предметам, не выносимым на экзамены, выставляются по результатам текущего и периодического контроля. При переводе учащихся на следующий курс они приравниваются к экзаменационным оценкам. Такие оценки нельзя выводить как среднеарифметическое всех имеющихся оценок. В первую очередь следует обращать внимание на результаты контроля, осуществляемого по узловым вопросам учебной программы, по письменным и контрольным работам.</w:t>
      </w:r>
    </w:p>
    <w:p w:rsidR="00672330" w:rsidRPr="00110401" w:rsidRDefault="00672330" w:rsidP="00110401">
      <w:pPr>
        <w:spacing w:after="0" w:line="240" w:lineRule="auto"/>
        <w:ind w:left="-1134" w:right="-568" w:firstLine="283"/>
        <w:jc w:val="center"/>
        <w:rPr>
          <w:rFonts w:ascii="Times New Roman" w:hAnsi="Times New Roman"/>
          <w:b/>
          <w:sz w:val="28"/>
          <w:szCs w:val="28"/>
          <w:lang w:val="ru-RU"/>
        </w:rPr>
      </w:pPr>
      <w:r w:rsidRPr="00110401">
        <w:rPr>
          <w:rFonts w:ascii="Times New Roman" w:hAnsi="Times New Roman"/>
          <w:b/>
          <w:sz w:val="28"/>
          <w:szCs w:val="28"/>
          <w:lang w:val="ru-RU"/>
        </w:rPr>
        <w:t>МЕТОДЫ КОНТРОЛЯ</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Методы контроля - это способы деятельности преподавателя и учащихся, в ходе которой выявляются усвоение учебного материала и овладение учащимися требуемыми знаниями, умениями и навыками.</w:t>
      </w:r>
    </w:p>
    <w:p w:rsidR="00110401" w:rsidRDefault="00D2565F" w:rsidP="00110401">
      <w:pPr>
        <w:spacing w:after="0" w:line="240" w:lineRule="auto"/>
        <w:ind w:left="-1134" w:right="-568" w:firstLine="283"/>
        <w:jc w:val="center"/>
        <w:rPr>
          <w:rFonts w:ascii="Times New Roman" w:hAnsi="Times New Roman"/>
          <w:sz w:val="28"/>
          <w:szCs w:val="28"/>
          <w:lang w:val="ru-RU"/>
        </w:rPr>
      </w:pPr>
      <w:r>
        <w:rPr>
          <w:rFonts w:ascii="Times New Roman" w:hAnsi="Times New Roman"/>
          <w:noProof/>
          <w:sz w:val="28"/>
          <w:szCs w:val="28"/>
          <w:lang w:val="ru-RU" w:eastAsia="ru-RU" w:bidi="ar-SA"/>
        </w:rPr>
        <w:drawing>
          <wp:inline distT="0" distB="0" distL="0" distR="0">
            <wp:extent cx="6489700" cy="1579880"/>
            <wp:effectExtent l="0" t="0" r="0" b="1270"/>
            <wp:docPr id="12" name="Организационная диаграм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110401" w:rsidRDefault="00110401" w:rsidP="00110401">
      <w:pPr>
        <w:spacing w:after="0" w:line="240" w:lineRule="auto"/>
        <w:ind w:left="-1134" w:right="-568" w:firstLine="283"/>
        <w:jc w:val="center"/>
        <w:rPr>
          <w:rFonts w:ascii="Times New Roman" w:hAnsi="Times New Roman"/>
          <w:sz w:val="28"/>
          <w:szCs w:val="28"/>
          <w:lang w:val="ru-RU"/>
        </w:rPr>
      </w:pPr>
    </w:p>
    <w:p w:rsidR="00110401" w:rsidRPr="00672330" w:rsidRDefault="00D2565F" w:rsidP="00110401">
      <w:pPr>
        <w:spacing w:after="0" w:line="240" w:lineRule="auto"/>
        <w:ind w:left="-1134" w:right="-568" w:firstLine="283"/>
        <w:jc w:val="center"/>
        <w:rPr>
          <w:rFonts w:ascii="Times New Roman" w:hAnsi="Times New Roman"/>
          <w:sz w:val="28"/>
          <w:szCs w:val="28"/>
          <w:lang w:val="ru-RU"/>
        </w:rPr>
      </w:pPr>
      <w:r>
        <w:rPr>
          <w:rFonts w:ascii="Times New Roman" w:hAnsi="Times New Roman"/>
          <w:noProof/>
          <w:sz w:val="28"/>
          <w:szCs w:val="28"/>
          <w:lang w:val="ru-RU" w:eastAsia="ru-RU" w:bidi="ar-SA"/>
        </w:rPr>
        <w:drawing>
          <wp:inline distT="0" distB="0" distL="0" distR="0">
            <wp:extent cx="6339840" cy="1437005"/>
            <wp:effectExtent l="0" t="0" r="0" b="0"/>
            <wp:docPr id="21" name="Организационная диаграм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lastRenderedPageBreak/>
        <w:t>Каждый метод контроля имеет свои достоинства и недостатки, область применения, ни один из них не может быть признан единственным, способным диагностировать все аспекты процесса обучения. Только правильное и педагогически целесообразное сочетание всех методов способствует повышению качества учебно-воспитательного процесса.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Устный опрос</w:t>
      </w:r>
      <w:r w:rsidRPr="00672330">
        <w:rPr>
          <w:rFonts w:ascii="Times New Roman" w:hAnsi="Times New Roman"/>
          <w:sz w:val="28"/>
          <w:szCs w:val="28"/>
          <w:lang w:val="ru-RU"/>
        </w:rPr>
        <w:t xml:space="preserve"> - требует от преподавателя большой предварительной подготовки: тщательного отбора содержания, всестороннего продумывания вопросов, задач и примеров, которые будут предложены, путей активизации деятельности всех </w:t>
      </w:r>
      <w:r w:rsidR="00036DAE">
        <w:rPr>
          <w:rFonts w:ascii="Times New Roman" w:hAnsi="Times New Roman"/>
          <w:sz w:val="28"/>
          <w:szCs w:val="28"/>
          <w:lang w:val="ru-RU"/>
        </w:rPr>
        <w:t>студентов</w:t>
      </w:r>
      <w:r w:rsidRPr="00672330">
        <w:rPr>
          <w:rFonts w:ascii="Times New Roman" w:hAnsi="Times New Roman"/>
          <w:sz w:val="28"/>
          <w:szCs w:val="28"/>
          <w:lang w:val="ru-RU"/>
        </w:rPr>
        <w:t xml:space="preserve"> группы в процессе проверки, создания на занятии деловой и доброжелательной обстановки.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Различают фронтальный, индивидуальный и комбинированный опрос. </w:t>
      </w:r>
      <w:r w:rsidRPr="00110401">
        <w:rPr>
          <w:rFonts w:ascii="Times New Roman" w:hAnsi="Times New Roman"/>
          <w:b/>
          <w:sz w:val="28"/>
          <w:szCs w:val="28"/>
          <w:lang w:val="ru-RU"/>
        </w:rPr>
        <w:t>Фронтальный опрос</w:t>
      </w:r>
      <w:r w:rsidRPr="00672330">
        <w:rPr>
          <w:rFonts w:ascii="Times New Roman" w:hAnsi="Times New Roman"/>
          <w:sz w:val="28"/>
          <w:szCs w:val="28"/>
          <w:lang w:val="ru-RU"/>
        </w:rPr>
        <w:t xml:space="preserve"> проводится в форме</w:t>
      </w:r>
      <w:r w:rsidR="00110401">
        <w:rPr>
          <w:rFonts w:ascii="Times New Roman" w:hAnsi="Times New Roman"/>
          <w:sz w:val="28"/>
          <w:szCs w:val="28"/>
          <w:lang w:val="ru-RU"/>
        </w:rPr>
        <w:t xml:space="preserve"> беседы преподавателя с группой. Д</w:t>
      </w:r>
      <w:r w:rsidRPr="00672330">
        <w:rPr>
          <w:rFonts w:ascii="Times New Roman" w:hAnsi="Times New Roman"/>
          <w:sz w:val="28"/>
          <w:szCs w:val="28"/>
          <w:lang w:val="ru-RU"/>
        </w:rPr>
        <w:t xml:space="preserve">остоинство в том, что в активную умственную работу можно вовлечь всех </w:t>
      </w:r>
      <w:r w:rsidR="00036DAE">
        <w:rPr>
          <w:rFonts w:ascii="Times New Roman" w:hAnsi="Times New Roman"/>
          <w:sz w:val="28"/>
          <w:szCs w:val="28"/>
          <w:lang w:val="ru-RU"/>
        </w:rPr>
        <w:t>студентов</w:t>
      </w:r>
      <w:r w:rsidRPr="00672330">
        <w:rPr>
          <w:rFonts w:ascii="Times New Roman" w:hAnsi="Times New Roman"/>
          <w:sz w:val="28"/>
          <w:szCs w:val="28"/>
          <w:lang w:val="ru-RU"/>
        </w:rPr>
        <w:t xml:space="preserve"> группы. Для этого вопросы должны допускать краткую форму ответа, быть лаконичными, логически увязанными друг с другом, даны в такой последовательности, чтобы ответы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xml:space="preserve"> в совокупности могли раскрыть содержание раздела, темы. С помощью фронтального опроса преподаватель имеет возможность проверить выполнение учащимися домашнего задания, выяснить готовность группы к изучению нового материала, определить сформированность основных понятий, усвоение нового учебного материала, который только что был разобран на занятии. Целесообразно использовать фронтальный опрос также перед проведением лабораторных и практических работ, так как он позволяет проверить подготовленность учащихся к их выполнению.</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Вопросы должны иметь преимущественно поисковый характер, чтобы побуждать учащихся к самостоятельной мыслительной деятельности. Этому требованию отвечают, например, вопросы таких видов: на установление последовательности действия, процесса, способа («Что произойдет...», «Как изменится...»); на сравнение («В чем сходство и различие...», «Чем отличается,..»); на объяснение причины («Почему...», «Для чего..,»); и выявление основных характерных черт, признаков или качеств предметов, явлений («Укажите важные свойства...», «В каких случаях...», «Какие условия необходимы...»); на установление значения того или иного явления, процесса («Какое значение имеет...», «Какое влияние оказывает...»); на обоснование («Чем объяснить...», «Как обосновать...»).</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Индивидуальный опрос</w:t>
      </w:r>
      <w:r w:rsidRPr="00672330">
        <w:rPr>
          <w:rFonts w:ascii="Times New Roman" w:hAnsi="Times New Roman"/>
          <w:sz w:val="28"/>
          <w:szCs w:val="28"/>
          <w:lang w:val="ru-RU"/>
        </w:rPr>
        <w:t xml:space="preserve"> предполагает обстоятельные, связные ответы учащихся на вопрос, относящийся к изучаемому учебному материалу, поэтому он служит важным средством развития речи, памяти, мышления </w:t>
      </w:r>
      <w:r w:rsidR="00036DAE">
        <w:rPr>
          <w:rFonts w:ascii="Times New Roman" w:hAnsi="Times New Roman"/>
          <w:sz w:val="28"/>
          <w:szCs w:val="28"/>
          <w:lang w:val="ru-RU"/>
        </w:rPr>
        <w:t>обучающихся</w:t>
      </w:r>
      <w:r w:rsidRPr="00672330">
        <w:rPr>
          <w:rFonts w:ascii="Times New Roman" w:hAnsi="Times New Roman"/>
          <w:sz w:val="28"/>
          <w:szCs w:val="28"/>
          <w:lang w:val="ru-RU"/>
        </w:rPr>
        <w:t>.</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Вопрос обычно задают всей группе и после небольшой паузы, необходимой для того, чтобы все </w:t>
      </w:r>
      <w:r w:rsidR="00110401">
        <w:rPr>
          <w:rFonts w:ascii="Times New Roman" w:hAnsi="Times New Roman"/>
          <w:sz w:val="28"/>
          <w:szCs w:val="28"/>
          <w:lang w:val="ru-RU"/>
        </w:rPr>
        <w:t>обучающиеся</w:t>
      </w:r>
      <w:r w:rsidRPr="00672330">
        <w:rPr>
          <w:rFonts w:ascii="Times New Roman" w:hAnsi="Times New Roman"/>
          <w:sz w:val="28"/>
          <w:szCs w:val="28"/>
          <w:lang w:val="ru-RU"/>
        </w:rPr>
        <w:t xml:space="preserve"> поняли его и приготовились к ответу, вызывают для ответа конкретного </w:t>
      </w:r>
      <w:r w:rsidR="00110401">
        <w:rPr>
          <w:rFonts w:ascii="Times New Roman" w:hAnsi="Times New Roman"/>
          <w:sz w:val="28"/>
          <w:szCs w:val="28"/>
          <w:lang w:val="ru-RU"/>
        </w:rPr>
        <w:t>студента</w:t>
      </w:r>
      <w:r w:rsidRPr="00672330">
        <w:rPr>
          <w:rFonts w:ascii="Times New Roman" w:hAnsi="Times New Roman"/>
          <w:sz w:val="28"/>
          <w:szCs w:val="28"/>
          <w:lang w:val="ru-RU"/>
        </w:rPr>
        <w:t>.</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Для того чтобы группа слушала ответ своего товарища, опытные преподаватели используют разные приемы. Например, учащимся предлагается составить план ответа, оценить (проанализировать) ответ (полноту и глубину, последовательность, самостоятельность, форму). Можно проводить подобную работу в виде рецензирования ответа товарища. Эта работа первоначально сложна для </w:t>
      </w:r>
      <w:r w:rsidR="00036DAE">
        <w:rPr>
          <w:rFonts w:ascii="Times New Roman" w:hAnsi="Times New Roman"/>
          <w:sz w:val="28"/>
          <w:szCs w:val="28"/>
          <w:lang w:val="ru-RU"/>
        </w:rPr>
        <w:t>студентов</w:t>
      </w:r>
      <w:r w:rsidRPr="00672330">
        <w:rPr>
          <w:rFonts w:ascii="Times New Roman" w:hAnsi="Times New Roman"/>
          <w:sz w:val="28"/>
          <w:szCs w:val="28"/>
          <w:lang w:val="ru-RU"/>
        </w:rPr>
        <w:t xml:space="preserve">, поэтому их следует первоначально обучить элементарным правилам рецензирования, </w:t>
      </w:r>
      <w:r w:rsidR="00110401" w:rsidRPr="00672330">
        <w:rPr>
          <w:rFonts w:ascii="Times New Roman" w:hAnsi="Times New Roman"/>
          <w:sz w:val="28"/>
          <w:szCs w:val="28"/>
          <w:lang w:val="ru-RU"/>
        </w:rPr>
        <w:t>например,</w:t>
      </w:r>
      <w:r w:rsidRPr="00672330">
        <w:rPr>
          <w:rFonts w:ascii="Times New Roman" w:hAnsi="Times New Roman"/>
          <w:sz w:val="28"/>
          <w:szCs w:val="28"/>
          <w:lang w:val="ru-RU"/>
        </w:rPr>
        <w:t xml:space="preserve"> предложить следующий план рецензии: определить полноту ответа, его правильность, выявить ошибки, Недочеты, последовательность (логику) изложения. </w:t>
      </w:r>
      <w:r w:rsidR="00036DAE">
        <w:rPr>
          <w:rFonts w:ascii="Times New Roman" w:hAnsi="Times New Roman"/>
          <w:sz w:val="28"/>
          <w:szCs w:val="28"/>
          <w:lang w:val="ru-RU"/>
        </w:rPr>
        <w:t>Обучающиеся</w:t>
      </w:r>
      <w:r w:rsidRPr="00672330">
        <w:rPr>
          <w:rFonts w:ascii="Times New Roman" w:hAnsi="Times New Roman"/>
          <w:sz w:val="28"/>
          <w:szCs w:val="28"/>
          <w:lang w:val="ru-RU"/>
        </w:rPr>
        <w:t xml:space="preserve"> могут изложить свой план ответа. Для подготовки рецензии следует рекомендовать учащимся записывать свои замечания по ходу ответа. В таких случаях оценить можно не только отвечавшего у доски, но и тех, кто участвовал в обсуждении.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Для организации коллективной работы группы во время индивидуального опроса преподаватель может дать такое задание, как приведение примеров по тому или иному положению ответа.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Таким образом, чтобы вызвать при проверке познавательную активность </w:t>
      </w:r>
      <w:r w:rsidR="00036DAE">
        <w:rPr>
          <w:rFonts w:ascii="Times New Roman" w:hAnsi="Times New Roman"/>
          <w:sz w:val="28"/>
          <w:szCs w:val="28"/>
          <w:lang w:val="ru-RU"/>
        </w:rPr>
        <w:t>студентов</w:t>
      </w:r>
      <w:r w:rsidRPr="00672330">
        <w:rPr>
          <w:rFonts w:ascii="Times New Roman" w:hAnsi="Times New Roman"/>
          <w:sz w:val="28"/>
          <w:szCs w:val="28"/>
          <w:lang w:val="ru-RU"/>
        </w:rPr>
        <w:t xml:space="preserve"> всей группы, целесообразно сочетать индивидуальный и фронтальный опрос.</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Важное значение имеет умение преподавателя управлять опросом. Оно заключается в способности слушать </w:t>
      </w:r>
      <w:r w:rsidR="00036DAE">
        <w:rPr>
          <w:rFonts w:ascii="Times New Roman" w:hAnsi="Times New Roman"/>
          <w:sz w:val="28"/>
          <w:szCs w:val="28"/>
          <w:lang w:val="ru-RU"/>
        </w:rPr>
        <w:t>студента</w:t>
      </w:r>
      <w:r w:rsidRPr="00672330">
        <w:rPr>
          <w:rFonts w:ascii="Times New Roman" w:hAnsi="Times New Roman"/>
          <w:sz w:val="28"/>
          <w:szCs w:val="28"/>
          <w:lang w:val="ru-RU"/>
        </w:rPr>
        <w:t xml:space="preserve">, наблюдать за процессом его деятельности, корректировать эту деятельность. Преподаватель не должен торопить или без особой надобности прерывать учащегося. Это допускается только в тех случаях, когда </w:t>
      </w:r>
      <w:r w:rsidR="00036DAE">
        <w:rPr>
          <w:rFonts w:ascii="Times New Roman" w:hAnsi="Times New Roman"/>
          <w:sz w:val="28"/>
          <w:szCs w:val="28"/>
          <w:lang w:val="ru-RU"/>
        </w:rPr>
        <w:t>обучающийся</w:t>
      </w:r>
      <w:r w:rsidRPr="00672330">
        <w:rPr>
          <w:rFonts w:ascii="Times New Roman" w:hAnsi="Times New Roman"/>
          <w:sz w:val="28"/>
          <w:szCs w:val="28"/>
          <w:lang w:val="ru-RU"/>
        </w:rPr>
        <w:t xml:space="preserve"> делает грубые ошибки либо отвечает не по существу. Если отвечающий не в состоянии понять и исправить ошибку, преподаватель вызывает другого </w:t>
      </w:r>
      <w:r w:rsidR="00036DAE">
        <w:rPr>
          <w:rFonts w:ascii="Times New Roman" w:hAnsi="Times New Roman"/>
          <w:sz w:val="28"/>
          <w:szCs w:val="28"/>
          <w:lang w:val="ru-RU"/>
        </w:rPr>
        <w:t>обучающегося</w:t>
      </w:r>
      <w:r w:rsidRPr="00672330">
        <w:rPr>
          <w:rFonts w:ascii="Times New Roman" w:hAnsi="Times New Roman"/>
          <w:sz w:val="28"/>
          <w:szCs w:val="28"/>
          <w:lang w:val="ru-RU"/>
        </w:rPr>
        <w:t xml:space="preserve"> для ее исправления. В необходимых случаях целесообразно наводящими вопросами помогать </w:t>
      </w:r>
      <w:r w:rsidR="00036DAE">
        <w:rPr>
          <w:rFonts w:ascii="Times New Roman" w:hAnsi="Times New Roman"/>
          <w:sz w:val="28"/>
          <w:szCs w:val="28"/>
          <w:lang w:val="ru-RU"/>
        </w:rPr>
        <w:t>отвечающему</w:t>
      </w:r>
      <w:r w:rsidRPr="00672330">
        <w:rPr>
          <w:rFonts w:ascii="Times New Roman" w:hAnsi="Times New Roman"/>
          <w:sz w:val="28"/>
          <w:szCs w:val="28"/>
          <w:lang w:val="ru-RU"/>
        </w:rPr>
        <w:t>, не подсказывая ему правильного ответа.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 процессе устного опроса преподавателю необходимо побуждать </w:t>
      </w:r>
      <w:r w:rsidR="00036DAE">
        <w:rPr>
          <w:rFonts w:ascii="Times New Roman" w:hAnsi="Times New Roman"/>
          <w:sz w:val="28"/>
          <w:szCs w:val="28"/>
          <w:lang w:val="ru-RU"/>
        </w:rPr>
        <w:t>студентов</w:t>
      </w:r>
      <w:r w:rsidRPr="00672330">
        <w:rPr>
          <w:rFonts w:ascii="Times New Roman" w:hAnsi="Times New Roman"/>
          <w:sz w:val="28"/>
          <w:szCs w:val="28"/>
          <w:lang w:val="ru-RU"/>
        </w:rPr>
        <w:t xml:space="preserve"> использовать при ответе схемы, чертежи, действующие модели, лабораторное и заводское оборудование.</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Заключительная часть устного опроса - подробный анализ ответов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Преподаватель отмечает положительные стороны, указывает на недостатки ответов, делает вывод о том, как изучен учебный материал. При оценке ответа учитывают его правильность и полноту, сознательность, логичность изложения материала, культуру речи, умение увязывать теоретические положения с практикой, в том числе и с будущей профессиональной деятельностью.</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Устный опрос требует больших затрат времени, кроме того, по одному и тому же вопросу нельзя проверить всех </w:t>
      </w:r>
      <w:r w:rsidR="00036DAE">
        <w:rPr>
          <w:rFonts w:ascii="Times New Roman" w:hAnsi="Times New Roman"/>
          <w:sz w:val="28"/>
          <w:szCs w:val="28"/>
          <w:lang w:val="ru-RU"/>
        </w:rPr>
        <w:t>студентов</w:t>
      </w:r>
      <w:r w:rsidRPr="00672330">
        <w:rPr>
          <w:rFonts w:ascii="Times New Roman" w:hAnsi="Times New Roman"/>
          <w:sz w:val="28"/>
          <w:szCs w:val="28"/>
          <w:lang w:val="ru-RU"/>
        </w:rPr>
        <w:t>. Поэтому опытные преподаватели в целях рационального использования учебного времени проводят комбинированный, уплотненный опрос, сочетая устный опрос с другими методами: с письменным опросом по карточкам, с самостоятельной работой. Все это позволяет при тех же затратах времени проконтролировать работу большего количества учащихся. Так, пока одни работают у доски, другие решают задачи на доске, выполняют письменную работу, отвечают на поставленные вопросы с места.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Письменная проверка</w:t>
      </w:r>
      <w:r w:rsidRPr="00672330">
        <w:rPr>
          <w:rFonts w:ascii="Times New Roman" w:hAnsi="Times New Roman"/>
          <w:sz w:val="28"/>
          <w:szCs w:val="28"/>
          <w:lang w:val="ru-RU"/>
        </w:rPr>
        <w:t xml:space="preserve"> дает возможность в наиболее короткий срок одновременно проверить усвоение учебного материала всеми учащимися группы, определить направления для индивидуальной работы с каждым.</w:t>
      </w:r>
    </w:p>
    <w:p w:rsidR="00672330" w:rsidRPr="00672330"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 xml:space="preserve">Письменные работы: </w:t>
      </w:r>
      <w:r w:rsidR="00672330" w:rsidRPr="00672330">
        <w:rPr>
          <w:rFonts w:ascii="Times New Roman" w:hAnsi="Times New Roman"/>
          <w:sz w:val="28"/>
          <w:szCs w:val="28"/>
          <w:lang w:val="ru-RU"/>
        </w:rPr>
        <w:t>диктанты (математические, химические, чертежные, технологические и др.), сочинения, ответы на вопросы, решение задач и примеров, составление тезисов, выполнение различных чертежей и схем, подготовка различных ответов, рефератов. По продолжительности письменные контрольные работы могут быть кратковременными (7-15 мин), когда проверяется усвоение учебного материала небольшого объемами более длительными, но не свыше одного академического часа (за исключением сочинений по литературе, которые проводятся, как правило, для рубежного контроля).</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После проверки и оценки контрольных письменных работ проводится анализ результатов их выполнения, выявляются типичные ошибки и причины, вызвавшие неудовлетворительные оценки. При большом количестве однотипных ошибок, свидетельствующих о недостаточном усвоении учащимися того или иного раздела (темы), на занятиях следует провести разбор плохо усвоенного материала. Однако анализ не должен ограничиваться только рассмотрением ошибок. Важное значение для обучения и воспитания учащихся имеет анализ контрольных работ, выполненных на «четыре» и «пять», с точки зрения полноты и оригинальности предложенного решения или ответа.</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Наряду с аудиторными письменными работами используют и домашние контрольные работы, над которыми учащиеся работают несколько дней (10- 15), так как по содержанию они обычно охватывают большой раздел учебной программы. Выполнение их; требует серьезной работы с книгой и другими материалами.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Практическая проверка</w:t>
      </w:r>
      <w:r w:rsidRPr="00672330">
        <w:rPr>
          <w:rFonts w:ascii="Times New Roman" w:hAnsi="Times New Roman"/>
          <w:sz w:val="28"/>
          <w:szCs w:val="28"/>
          <w:lang w:val="ru-RU"/>
        </w:rPr>
        <w:t xml:space="preserve"> позволяет выявить, как </w:t>
      </w:r>
      <w:r w:rsidR="00110401">
        <w:rPr>
          <w:rFonts w:ascii="Times New Roman" w:hAnsi="Times New Roman"/>
          <w:sz w:val="28"/>
          <w:szCs w:val="28"/>
          <w:lang w:val="ru-RU"/>
        </w:rPr>
        <w:t>обучающиеся</w:t>
      </w:r>
      <w:r w:rsidRPr="00672330">
        <w:rPr>
          <w:rFonts w:ascii="Times New Roman" w:hAnsi="Times New Roman"/>
          <w:sz w:val="28"/>
          <w:szCs w:val="28"/>
          <w:lang w:val="ru-RU"/>
        </w:rPr>
        <w:t xml:space="preserve"> умеют применять полученные знания на практике, насколько они овладели необходимыми умениями, главными компонентами </w:t>
      </w:r>
      <w:r w:rsidR="00110401">
        <w:rPr>
          <w:rFonts w:ascii="Times New Roman" w:hAnsi="Times New Roman"/>
          <w:sz w:val="28"/>
          <w:szCs w:val="28"/>
          <w:lang w:val="ru-RU"/>
        </w:rPr>
        <w:t>деятельности (пр</w:t>
      </w:r>
      <w:r w:rsidRPr="00672330">
        <w:rPr>
          <w:rFonts w:ascii="Times New Roman" w:hAnsi="Times New Roman"/>
          <w:sz w:val="28"/>
          <w:szCs w:val="28"/>
          <w:lang w:val="ru-RU"/>
        </w:rPr>
        <w:t>овести различные измерения, осуществить сборку, разборку, наладку машин и механизмов, определить причины неисправности, настроить прибор, разработать техническую документацию, изготовить конкретное изделие, выполнить практическую работу, проанализировать производственную ситуацию, поставить эксперимент и т.д.</w:t>
      </w:r>
      <w:r w:rsidR="00110401">
        <w:rPr>
          <w:rFonts w:ascii="Times New Roman" w:hAnsi="Times New Roman"/>
          <w:sz w:val="28"/>
          <w:szCs w:val="28"/>
          <w:lang w:val="ru-RU"/>
        </w:rPr>
        <w:t>).</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Широкое применение для контроля находят </w:t>
      </w:r>
      <w:r w:rsidRPr="00110401">
        <w:rPr>
          <w:rFonts w:ascii="Times New Roman" w:hAnsi="Times New Roman"/>
          <w:b/>
          <w:sz w:val="28"/>
          <w:szCs w:val="28"/>
          <w:lang w:val="ru-RU"/>
        </w:rPr>
        <w:t>профессиональные задачи</w:t>
      </w:r>
      <w:r w:rsidRPr="00672330">
        <w:rPr>
          <w:rFonts w:ascii="Times New Roman" w:hAnsi="Times New Roman"/>
          <w:sz w:val="28"/>
          <w:szCs w:val="28"/>
          <w:lang w:val="ru-RU"/>
        </w:rPr>
        <w:t xml:space="preserve"> (технологические, диагностические, экономические, педагогические др.), деловые игры, подобранные в соответствии с требованиями квалификационной характеристики специалиста. Они позволяют наиболее объективно определить уровень готовности учащегося к практической деятельности, сформированность таких важнейших интеллектуальных умений, как анализ и синтез, обобщение, сравнение, перенос знаний, их использование в нестандартных ситуациях.</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Стандартизированный контроль</w:t>
      </w:r>
      <w:r w:rsidRPr="00672330">
        <w:rPr>
          <w:rFonts w:ascii="Times New Roman" w:hAnsi="Times New Roman"/>
          <w:sz w:val="28"/>
          <w:szCs w:val="28"/>
          <w:lang w:val="ru-RU"/>
        </w:rPr>
        <w:t xml:space="preserve"> предусматривает разработку тестов. Тест состоит из двух частей - задания и эталона. Задание выдается учащимся для выполнения, эталон представляет собой образец правильного и последовательного выполнения задания. </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Тестовый контроль дает возможность при незначительных затратах аудиторного времени проверить всех учащихся. Основной недостаток этого контроля - ограниченность применения: с его помощью можно проверить только репродуктивную деятельность учащихся (знакомство с учебным материалом и его воспроизведение); поэтому он наиболее применим в процессе текущего контроля.</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 последнее время стали применять такие методы, как </w:t>
      </w:r>
      <w:r w:rsidRPr="00110401">
        <w:rPr>
          <w:rFonts w:ascii="Times New Roman" w:hAnsi="Times New Roman"/>
          <w:b/>
          <w:sz w:val="28"/>
          <w:szCs w:val="28"/>
          <w:lang w:val="ru-RU"/>
        </w:rPr>
        <w:t>самоконтроль и взаимопроверка</w:t>
      </w:r>
      <w:r w:rsidRPr="00672330">
        <w:rPr>
          <w:rFonts w:ascii="Times New Roman" w:hAnsi="Times New Roman"/>
          <w:sz w:val="28"/>
          <w:szCs w:val="28"/>
          <w:lang w:val="ru-RU"/>
        </w:rPr>
        <w:t xml:space="preserve">. Самоконтроль активизирует познавательную деятельность </w:t>
      </w:r>
      <w:r w:rsidR="00036DAE">
        <w:rPr>
          <w:rFonts w:ascii="Times New Roman" w:hAnsi="Times New Roman"/>
          <w:sz w:val="28"/>
          <w:szCs w:val="28"/>
          <w:lang w:val="ru-RU"/>
        </w:rPr>
        <w:t>обучающегося</w:t>
      </w:r>
      <w:r w:rsidRPr="00672330">
        <w:rPr>
          <w:rFonts w:ascii="Times New Roman" w:hAnsi="Times New Roman"/>
          <w:sz w:val="28"/>
          <w:szCs w:val="28"/>
          <w:lang w:val="ru-RU"/>
        </w:rPr>
        <w:t xml:space="preserve">, воспитывает сознательное отношение к проверке, способствует выработке умений находить и исправлять ошибки. Все это необходимо для формирования навыков самообразования. Перед самостоятельной работой учащиеся получают инструкцию о выполнении работы и ключ для самопроверки. Инструкция должна показать учащимся, какие знания и умения контролируются, а ключ содержит правильные ответы, по которым учащиеся сверяют результаты работы и вносят необходимые исправления. При этом либо учащиеся работают по обучающим программам. Либо правильные ответы проецируются на экран, либо записываются на доске.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Подобным образом осуществляется и взаимопроверка, в ходе которой учащиеся проверяют друг у друга выполнение задания.</w:t>
      </w:r>
    </w:p>
    <w:p w:rsidR="00672330" w:rsidRPr="00110401" w:rsidRDefault="00672330" w:rsidP="00110401">
      <w:pPr>
        <w:spacing w:after="0" w:line="240" w:lineRule="auto"/>
        <w:ind w:left="-1134" w:right="-568" w:firstLine="283"/>
        <w:jc w:val="center"/>
        <w:rPr>
          <w:rFonts w:ascii="Times New Roman" w:hAnsi="Times New Roman"/>
          <w:b/>
          <w:sz w:val="28"/>
          <w:szCs w:val="28"/>
          <w:lang w:val="ru-RU"/>
        </w:rPr>
      </w:pPr>
      <w:r w:rsidRPr="00110401">
        <w:rPr>
          <w:rFonts w:ascii="Times New Roman" w:hAnsi="Times New Roman"/>
          <w:b/>
          <w:sz w:val="28"/>
          <w:szCs w:val="28"/>
          <w:lang w:val="ru-RU"/>
        </w:rPr>
        <w:t>ФОРМЫ КОНТРОЛЯ</w:t>
      </w:r>
    </w:p>
    <w:p w:rsidR="00110401"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w:t>
      </w:r>
      <w:r w:rsidR="00672330" w:rsidRPr="00672330">
        <w:rPr>
          <w:rFonts w:ascii="Times New Roman" w:hAnsi="Times New Roman"/>
          <w:sz w:val="28"/>
          <w:szCs w:val="28"/>
          <w:lang w:val="ru-RU"/>
        </w:rPr>
        <w:t>обязательные контрольные работы,</w:t>
      </w:r>
    </w:p>
    <w:p w:rsidR="00110401"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w:t>
      </w:r>
      <w:r w:rsidR="00672330" w:rsidRPr="00672330">
        <w:rPr>
          <w:rFonts w:ascii="Times New Roman" w:hAnsi="Times New Roman"/>
          <w:sz w:val="28"/>
          <w:szCs w:val="28"/>
          <w:lang w:val="ru-RU"/>
        </w:rPr>
        <w:t xml:space="preserve"> зачеты,</w:t>
      </w:r>
    </w:p>
    <w:p w:rsidR="00110401"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w:t>
      </w:r>
      <w:r w:rsidR="00672330" w:rsidRPr="00672330">
        <w:rPr>
          <w:rFonts w:ascii="Times New Roman" w:hAnsi="Times New Roman"/>
          <w:sz w:val="28"/>
          <w:szCs w:val="28"/>
          <w:lang w:val="ru-RU"/>
        </w:rPr>
        <w:t xml:space="preserve"> квалификационные испытания,</w:t>
      </w:r>
    </w:p>
    <w:p w:rsidR="00110401"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 защита</w:t>
      </w:r>
      <w:r w:rsidR="00672330" w:rsidRPr="00672330">
        <w:rPr>
          <w:rFonts w:ascii="Times New Roman" w:hAnsi="Times New Roman"/>
          <w:sz w:val="28"/>
          <w:szCs w:val="28"/>
          <w:lang w:val="ru-RU"/>
        </w:rPr>
        <w:t xml:space="preserve"> курсовых и дипломных проектов (работ),</w:t>
      </w:r>
    </w:p>
    <w:p w:rsidR="00672330" w:rsidRPr="00672330"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w:t>
      </w:r>
      <w:r w:rsidR="00672330" w:rsidRPr="00672330">
        <w:rPr>
          <w:rFonts w:ascii="Times New Roman" w:hAnsi="Times New Roman"/>
          <w:sz w:val="28"/>
          <w:szCs w:val="28"/>
          <w:lang w:val="ru-RU"/>
        </w:rPr>
        <w:t xml:space="preserve"> семестровые и переводные, а также государственные экзамены.</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Тематику </w:t>
      </w:r>
      <w:r w:rsidRPr="00110401">
        <w:rPr>
          <w:rFonts w:ascii="Times New Roman" w:hAnsi="Times New Roman"/>
          <w:b/>
          <w:sz w:val="28"/>
          <w:szCs w:val="28"/>
          <w:lang w:val="ru-RU"/>
        </w:rPr>
        <w:t>контрольных работ</w:t>
      </w:r>
      <w:r w:rsidRPr="00672330">
        <w:rPr>
          <w:rFonts w:ascii="Times New Roman" w:hAnsi="Times New Roman"/>
          <w:sz w:val="28"/>
          <w:szCs w:val="28"/>
          <w:lang w:val="ru-RU"/>
        </w:rPr>
        <w:t xml:space="preserve"> рассматривают предметные (цикловые) комиссии по предложению преподавателей, ведущих данный предмет. Утверждает ее руководство учебного заведения.</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Сроки проведения контрольных письменных работ по разным предметам целесообразно определить таким образом, чтобы избежать перегрузки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Важно, чтобы сроки проведения, количество и объем письменных работ по каждому предмету согласовывались с другими предметными (цикловыми) комиссиями. Целесообразно составлять графики проведения контрольных работ, что поможет рационально распределить их в течение семестра и скоординировать общую загруженность учащихся.</w:t>
      </w:r>
    </w:p>
    <w:p w:rsidR="00672330" w:rsidRPr="00672330" w:rsidRDefault="00110401" w:rsidP="00110401">
      <w:pPr>
        <w:spacing w:after="0" w:line="240" w:lineRule="auto"/>
        <w:ind w:left="-1134" w:right="-568" w:firstLine="283"/>
        <w:jc w:val="both"/>
        <w:rPr>
          <w:rFonts w:ascii="Times New Roman" w:hAnsi="Times New Roman"/>
          <w:sz w:val="28"/>
          <w:szCs w:val="28"/>
          <w:lang w:val="ru-RU"/>
        </w:rPr>
      </w:pPr>
      <w:r>
        <w:rPr>
          <w:rFonts w:ascii="Times New Roman" w:hAnsi="Times New Roman"/>
          <w:sz w:val="28"/>
          <w:szCs w:val="28"/>
          <w:lang w:val="ru-RU"/>
        </w:rPr>
        <w:t>В</w:t>
      </w:r>
      <w:r w:rsidR="00672330" w:rsidRPr="00672330">
        <w:rPr>
          <w:rFonts w:ascii="Times New Roman" w:hAnsi="Times New Roman"/>
          <w:sz w:val="28"/>
          <w:szCs w:val="28"/>
          <w:lang w:val="ru-RU"/>
        </w:rPr>
        <w:t>иды контрольных работ: теоретические, практические, комплексные, содержащие задания как теоретического, так и практического характера.</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Зачет</w:t>
      </w:r>
      <w:r w:rsidRPr="00672330">
        <w:rPr>
          <w:rFonts w:ascii="Times New Roman" w:hAnsi="Times New Roman"/>
          <w:sz w:val="28"/>
          <w:szCs w:val="28"/>
          <w:lang w:val="ru-RU"/>
        </w:rPr>
        <w:t xml:space="preserve"> как итоговая форма контроля применяется главным образом в период производственной практики. По результатам учебной, производственной технологической и производственной преддипломной практики </w:t>
      </w:r>
      <w:r w:rsidR="00036DAE">
        <w:rPr>
          <w:rFonts w:ascii="Times New Roman" w:hAnsi="Times New Roman"/>
          <w:sz w:val="28"/>
          <w:szCs w:val="28"/>
          <w:lang w:val="ru-RU"/>
        </w:rPr>
        <w:t>студенты</w:t>
      </w:r>
      <w:r w:rsidRPr="00672330">
        <w:rPr>
          <w:rFonts w:ascii="Times New Roman" w:hAnsi="Times New Roman"/>
          <w:sz w:val="28"/>
          <w:szCs w:val="28"/>
          <w:lang w:val="ru-RU"/>
        </w:rPr>
        <w:t xml:space="preserve"> получают зачет с дифференцированной оценкой.</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Зачет по лабораторным, графическим, расчетным и другим практическим работам проставляется по мере представления </w:t>
      </w:r>
      <w:r w:rsidR="00036DAE">
        <w:rPr>
          <w:rFonts w:ascii="Times New Roman" w:hAnsi="Times New Roman"/>
          <w:sz w:val="28"/>
          <w:szCs w:val="28"/>
          <w:lang w:val="ru-RU"/>
        </w:rPr>
        <w:t>студентми</w:t>
      </w:r>
      <w:r w:rsidRPr="00672330">
        <w:rPr>
          <w:rFonts w:ascii="Times New Roman" w:hAnsi="Times New Roman"/>
          <w:sz w:val="28"/>
          <w:szCs w:val="28"/>
          <w:lang w:val="ru-RU"/>
        </w:rPr>
        <w:t xml:space="preserve"> преподавателю отчетов о выполнении лабораторных работ, рефератов, переводов, домашних заданий и т. п. </w:t>
      </w:r>
      <w:r w:rsidR="00036DAE">
        <w:rPr>
          <w:rFonts w:ascii="Times New Roman" w:hAnsi="Times New Roman"/>
          <w:sz w:val="28"/>
          <w:szCs w:val="28"/>
          <w:lang w:val="ru-RU"/>
        </w:rPr>
        <w:t>Обучающимся</w:t>
      </w:r>
      <w:r w:rsidRPr="00672330">
        <w:rPr>
          <w:rFonts w:ascii="Times New Roman" w:hAnsi="Times New Roman"/>
          <w:sz w:val="28"/>
          <w:szCs w:val="28"/>
          <w:lang w:val="ru-RU"/>
        </w:rPr>
        <w:t>, не выполнившим своевременно какую-либо из лабораторных и практических работ, преподаватель устанавливает индивидуальный срок ее выполнения. При наличии незачтенных лабораторных, практических работ итоговую оценку успеваемости учащемуся по предмету за семестр не выставляют.</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110401">
        <w:rPr>
          <w:rFonts w:ascii="Times New Roman" w:hAnsi="Times New Roman"/>
          <w:b/>
          <w:sz w:val="28"/>
          <w:szCs w:val="28"/>
          <w:lang w:val="ru-RU"/>
        </w:rPr>
        <w:t>Курсовое и дипломное проектирование</w:t>
      </w:r>
      <w:r w:rsidRPr="00672330">
        <w:rPr>
          <w:rFonts w:ascii="Times New Roman" w:hAnsi="Times New Roman"/>
          <w:sz w:val="28"/>
          <w:szCs w:val="28"/>
          <w:lang w:val="ru-RU"/>
        </w:rPr>
        <w:t xml:space="preserve"> наряду с обучающей функцией выполняет в учебном процессе и функцию контроля, является важнейшей формой проверки овладения учащимися теоретическими знаниями, практическими умениями и навыками.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При оценке качества дипломного проекта учитывают актуальность темы, реальность проекта, степень самостоятельности работы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глубину и прочность знаний и умений по общетехническим и специальным предметам, полноту раскрытия темы, обоснованность предлагаемых решений, степень использования в дипломном проекте научной и технической литературы, производственной документации, соблюдение государственных стандартов.</w:t>
      </w:r>
    </w:p>
    <w:p w:rsid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Экзаменационные билеты для устного экзамена и задания для письменных экзаменационных работ составляют преподаватели, обсуждает предметная комиссия и не позднее чем за месяц до сессии утверждает заместитель директора по учебной работе.</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В экзаменационные билеты необходимо включать два-три вопроса из разных разделов программы в зависимости от специфики предмета и одну задачу или пример. Вопросы комплекта билетов по предмету должны охватить весь основной пройденный материал.</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Главное требование при комплектовании билетов - создание равноценных билетов и по объему учебного материала, и по его характеру, и по степени активизации познавательной деятельности </w:t>
      </w:r>
      <w:r w:rsidR="00036DAE">
        <w:rPr>
          <w:rFonts w:ascii="Times New Roman" w:hAnsi="Times New Roman"/>
          <w:sz w:val="28"/>
          <w:szCs w:val="28"/>
          <w:lang w:val="ru-RU"/>
        </w:rPr>
        <w:t>обучающихся</w:t>
      </w:r>
      <w:r w:rsidRPr="00672330">
        <w:rPr>
          <w:rFonts w:ascii="Times New Roman" w:hAnsi="Times New Roman"/>
          <w:sz w:val="28"/>
          <w:szCs w:val="28"/>
          <w:lang w:val="ru-RU"/>
        </w:rPr>
        <w:t>. Каждый вопрос билета должен быть сформулирован точно и четко.</w:t>
      </w:r>
    </w:p>
    <w:p w:rsidR="00672330" w:rsidRPr="00110401" w:rsidRDefault="00672330" w:rsidP="00110401">
      <w:pPr>
        <w:spacing w:after="0" w:line="240" w:lineRule="auto"/>
        <w:ind w:left="-1134" w:right="-568" w:firstLine="283"/>
        <w:jc w:val="center"/>
        <w:rPr>
          <w:rFonts w:ascii="Times New Roman" w:hAnsi="Times New Roman"/>
          <w:b/>
          <w:sz w:val="28"/>
          <w:szCs w:val="28"/>
          <w:lang w:val="ru-RU"/>
        </w:rPr>
      </w:pPr>
      <w:r w:rsidRPr="00110401">
        <w:rPr>
          <w:rFonts w:ascii="Times New Roman" w:hAnsi="Times New Roman"/>
          <w:b/>
          <w:sz w:val="28"/>
          <w:szCs w:val="28"/>
          <w:lang w:val="ru-RU"/>
        </w:rPr>
        <w:t>ОЦЕНКА РЕЗУЛЬТАТОВ УЧЕБНОЙ ДЕЯТЕЛЬНОСТИ СТУДЕНТОВ</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Результаты контроля знаний и умений студентов выражаются в оценке. Оценка имеет большое образовательное и воспитательное значение. Она является характеристикой результатов учебной деятельности студента, дает представление о состоянии его знаний и умений и степени их соответствия требованиям контроля, осведомляет обучаемого, какого мнения о нем преподаватель. Все это корректирует самооценку </w:t>
      </w:r>
      <w:r w:rsidR="00036DAE">
        <w:rPr>
          <w:rFonts w:ascii="Times New Roman" w:hAnsi="Times New Roman"/>
          <w:sz w:val="28"/>
          <w:szCs w:val="28"/>
          <w:lang w:val="ru-RU"/>
        </w:rPr>
        <w:t>обучающегося</w:t>
      </w:r>
      <w:r w:rsidRPr="00672330">
        <w:rPr>
          <w:rFonts w:ascii="Times New Roman" w:hAnsi="Times New Roman"/>
          <w:sz w:val="28"/>
          <w:szCs w:val="28"/>
          <w:lang w:val="ru-RU"/>
        </w:rPr>
        <w:t>.</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Преподавателю необходимо соблюдать следующие требования к оценке знаний и умений студентов:</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   объективность. </w:t>
      </w:r>
    </w:p>
    <w:p w:rsidR="00110401"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   индивидуальный характер.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гласность. Оценка, будучи оглашенной, оказывает воздействие прежде всего на студента, которому она дана, так как он получает корректирующую информацию. Однако оценка влияет и на всю учебную группу: позволяет другим студентам соотнести знания и умениях требованиями контроля, воздействует на мнение товарищей об отвечающем;</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   обоснованность. Оценка должна быть мотивированной и убеждающей, правильно соотноситься с самооценкой и мнением учебной группы.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 педагогической практике принято различать </w:t>
      </w:r>
      <w:r w:rsidRPr="00110401">
        <w:rPr>
          <w:rFonts w:ascii="Times New Roman" w:hAnsi="Times New Roman"/>
          <w:b/>
          <w:sz w:val="28"/>
          <w:szCs w:val="28"/>
          <w:lang w:val="ru-RU"/>
        </w:rPr>
        <w:t>итоговую и текущую оценки</w:t>
      </w:r>
      <w:r w:rsidRPr="00672330">
        <w:rPr>
          <w:rFonts w:ascii="Times New Roman" w:hAnsi="Times New Roman"/>
          <w:sz w:val="28"/>
          <w:szCs w:val="28"/>
          <w:lang w:val="ru-RU"/>
        </w:rPr>
        <w:t>. Психологами установлено, что нет студентов, равнодушных к оценке, данной преподавателем. Во всех случаях необходимо предвидеть положительные и отрицательные ее последствия. Оценка, которая не побуждает студентов к дальнейшей работе, утрачивает свое значение.</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В соответствии с этими критериями учебную деятельность студентов оценивают следующим образом:</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«5» - за глубокое и полное овладение содержанием учебного материала, в котором студент легко ориентируется, понятийным аппаратом, за умение связывать теорию с практикой, решать практические задачи, высказывать и обосновывать свои суждения. Отличная отметка предполагает грамотное, логичное изложение ответа (как в устной, так и в письменной форме), качественное внешнее оформление;</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«4» - если студент полно освоил учебный материал, владеете понятийным аппаратом, ориентируется в изученном материале, осознанно применяет знания для решения практических задач, грамотно излагает ответ, но содержание и форма ответа имеют отдельные неточности;</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«3»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определении понятий, в применении знаний для решения практических задач, не умеет доказательно обосновать свои суждения;</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«2» - если студент имеет разрозненные, бессистемные знания, не умеет выделять главное и второстепенное, допускает ошибки в определении понятий, искажает их смысл, беспорядочно и неуверенно излагает материал, не может применять знания для решения практических задач;</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«1» - за полное незнание и непонимание учебного материале или отказ отвечать.</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 xml:space="preserve">В последние годы все большее распространение получает рейтинговая система контроля успешности обучения студентов. </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r w:rsidRPr="00672330">
        <w:rPr>
          <w:rFonts w:ascii="Times New Roman" w:hAnsi="Times New Roman"/>
          <w:sz w:val="28"/>
          <w:szCs w:val="28"/>
          <w:lang w:val="ru-RU"/>
        </w:rPr>
        <w:t>Результаты контроля знаний, умений и навыков студентов необходимо глубоко анализировать преподавателям, членам предметных (цикловых) комиссий, обсуждать на заседаниях педагогического совета и принимать конкретные решения по устранению выявленных недостатков.</w:t>
      </w:r>
    </w:p>
    <w:p w:rsidR="00672330" w:rsidRPr="00672330" w:rsidRDefault="00672330" w:rsidP="00110401">
      <w:pPr>
        <w:spacing w:after="0" w:line="240" w:lineRule="auto"/>
        <w:ind w:left="-1134" w:right="-568" w:firstLine="283"/>
        <w:jc w:val="both"/>
        <w:rPr>
          <w:rFonts w:ascii="Times New Roman" w:hAnsi="Times New Roman"/>
          <w:sz w:val="28"/>
          <w:szCs w:val="28"/>
          <w:lang w:val="ru-RU"/>
        </w:rPr>
      </w:pPr>
    </w:p>
    <w:sectPr w:rsidR="00672330" w:rsidRPr="00672330" w:rsidSect="00110401">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C1D9A"/>
    <w:multiLevelType w:val="hybridMultilevel"/>
    <w:tmpl w:val="027C93D0"/>
    <w:lvl w:ilvl="0" w:tplc="0419000F">
      <w:start w:val="1"/>
      <w:numFmt w:val="decimal"/>
      <w:lvlText w:val="%1."/>
      <w:lvlJc w:val="left"/>
      <w:pPr>
        <w:ind w:left="651" w:hanging="360"/>
      </w:pPr>
    </w:lvl>
    <w:lvl w:ilvl="1" w:tplc="04190019" w:tentative="1">
      <w:start w:val="1"/>
      <w:numFmt w:val="lowerLetter"/>
      <w:lvlText w:val="%2."/>
      <w:lvlJc w:val="left"/>
      <w:pPr>
        <w:ind w:left="1371" w:hanging="360"/>
      </w:pPr>
    </w:lvl>
    <w:lvl w:ilvl="2" w:tplc="0419001B" w:tentative="1">
      <w:start w:val="1"/>
      <w:numFmt w:val="lowerRoman"/>
      <w:lvlText w:val="%3."/>
      <w:lvlJc w:val="right"/>
      <w:pPr>
        <w:ind w:left="2091" w:hanging="180"/>
      </w:pPr>
    </w:lvl>
    <w:lvl w:ilvl="3" w:tplc="0419000F" w:tentative="1">
      <w:start w:val="1"/>
      <w:numFmt w:val="decimal"/>
      <w:lvlText w:val="%4."/>
      <w:lvlJc w:val="left"/>
      <w:pPr>
        <w:ind w:left="2811" w:hanging="360"/>
      </w:pPr>
    </w:lvl>
    <w:lvl w:ilvl="4" w:tplc="04190019" w:tentative="1">
      <w:start w:val="1"/>
      <w:numFmt w:val="lowerLetter"/>
      <w:lvlText w:val="%5."/>
      <w:lvlJc w:val="left"/>
      <w:pPr>
        <w:ind w:left="3531" w:hanging="360"/>
      </w:pPr>
    </w:lvl>
    <w:lvl w:ilvl="5" w:tplc="0419001B" w:tentative="1">
      <w:start w:val="1"/>
      <w:numFmt w:val="lowerRoman"/>
      <w:lvlText w:val="%6."/>
      <w:lvlJc w:val="right"/>
      <w:pPr>
        <w:ind w:left="4251" w:hanging="180"/>
      </w:pPr>
    </w:lvl>
    <w:lvl w:ilvl="6" w:tplc="0419000F" w:tentative="1">
      <w:start w:val="1"/>
      <w:numFmt w:val="decimal"/>
      <w:lvlText w:val="%7."/>
      <w:lvlJc w:val="left"/>
      <w:pPr>
        <w:ind w:left="4971" w:hanging="360"/>
      </w:pPr>
    </w:lvl>
    <w:lvl w:ilvl="7" w:tplc="04190019" w:tentative="1">
      <w:start w:val="1"/>
      <w:numFmt w:val="lowerLetter"/>
      <w:lvlText w:val="%8."/>
      <w:lvlJc w:val="left"/>
      <w:pPr>
        <w:ind w:left="5691" w:hanging="360"/>
      </w:pPr>
    </w:lvl>
    <w:lvl w:ilvl="8" w:tplc="0419001B" w:tentative="1">
      <w:start w:val="1"/>
      <w:numFmt w:val="lowerRoman"/>
      <w:lvlText w:val="%9."/>
      <w:lvlJc w:val="right"/>
      <w:pPr>
        <w:ind w:left="641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rsids>
    <w:rsidRoot w:val="00E0454D"/>
    <w:rsid w:val="00036DAE"/>
    <w:rsid w:val="00101185"/>
    <w:rsid w:val="00110401"/>
    <w:rsid w:val="002368A6"/>
    <w:rsid w:val="0047354E"/>
    <w:rsid w:val="004B1294"/>
    <w:rsid w:val="00672330"/>
    <w:rsid w:val="00851947"/>
    <w:rsid w:val="0095354C"/>
    <w:rsid w:val="00AA1EE1"/>
    <w:rsid w:val="00C47B8F"/>
    <w:rsid w:val="00CB11E2"/>
    <w:rsid w:val="00D24998"/>
    <w:rsid w:val="00D2565F"/>
    <w:rsid w:val="00DB5826"/>
    <w:rsid w:val="00E0454D"/>
    <w:rsid w:val="00F631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1E2"/>
    <w:pPr>
      <w:spacing w:after="240" w:line="480" w:lineRule="auto"/>
      <w:ind w:firstLine="360"/>
    </w:pPr>
    <w:rPr>
      <w:sz w:val="22"/>
      <w:szCs w:val="22"/>
      <w:lang w:val="en-US" w:eastAsia="en-US" w:bidi="en-US"/>
    </w:rPr>
  </w:style>
  <w:style w:type="paragraph" w:styleId="1">
    <w:name w:val="heading 1"/>
    <w:basedOn w:val="a"/>
    <w:next w:val="a"/>
    <w:link w:val="10"/>
    <w:uiPriority w:val="9"/>
    <w:qFormat/>
    <w:rsid w:val="00CB11E2"/>
    <w:pPr>
      <w:spacing w:before="600" w:after="0" w:line="360" w:lineRule="auto"/>
      <w:ind w:firstLine="0"/>
      <w:outlineLvl w:val="0"/>
    </w:pPr>
    <w:rPr>
      <w:rFonts w:ascii="Cambria" w:eastAsia="Times New Roman" w:hAnsi="Cambria"/>
      <w:b/>
      <w:bCs/>
      <w:i/>
      <w:iCs/>
      <w:sz w:val="32"/>
      <w:szCs w:val="32"/>
    </w:rPr>
  </w:style>
  <w:style w:type="paragraph" w:styleId="2">
    <w:name w:val="heading 2"/>
    <w:basedOn w:val="a"/>
    <w:next w:val="a"/>
    <w:link w:val="20"/>
    <w:uiPriority w:val="9"/>
    <w:semiHidden/>
    <w:unhideWhenUsed/>
    <w:qFormat/>
    <w:rsid w:val="00CB11E2"/>
    <w:pPr>
      <w:spacing w:before="320" w:after="0" w:line="360" w:lineRule="auto"/>
      <w:ind w:firstLine="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CB11E2"/>
    <w:pPr>
      <w:spacing w:before="320" w:after="0" w:line="360" w:lineRule="auto"/>
      <w:ind w:firstLine="0"/>
      <w:outlineLvl w:val="2"/>
    </w:pPr>
    <w:rPr>
      <w:rFonts w:ascii="Cambria" w:eastAsia="Times New Roman" w:hAnsi="Cambria"/>
      <w:b/>
      <w:bCs/>
      <w:i/>
      <w:iCs/>
      <w:sz w:val="26"/>
      <w:szCs w:val="26"/>
    </w:rPr>
  </w:style>
  <w:style w:type="paragraph" w:styleId="4">
    <w:name w:val="heading 4"/>
    <w:basedOn w:val="a"/>
    <w:next w:val="a"/>
    <w:link w:val="40"/>
    <w:uiPriority w:val="9"/>
    <w:semiHidden/>
    <w:unhideWhenUsed/>
    <w:qFormat/>
    <w:rsid w:val="00CB11E2"/>
    <w:pPr>
      <w:spacing w:before="280" w:after="0" w:line="360" w:lineRule="auto"/>
      <w:ind w:firstLine="0"/>
      <w:outlineLvl w:val="3"/>
    </w:pPr>
    <w:rPr>
      <w:rFonts w:ascii="Cambria" w:eastAsia="Times New Roman" w:hAnsi="Cambria"/>
      <w:b/>
      <w:bCs/>
      <w:i/>
      <w:iCs/>
      <w:sz w:val="24"/>
      <w:szCs w:val="24"/>
    </w:rPr>
  </w:style>
  <w:style w:type="paragraph" w:styleId="5">
    <w:name w:val="heading 5"/>
    <w:basedOn w:val="a"/>
    <w:next w:val="a"/>
    <w:link w:val="50"/>
    <w:uiPriority w:val="9"/>
    <w:semiHidden/>
    <w:unhideWhenUsed/>
    <w:qFormat/>
    <w:rsid w:val="00CB11E2"/>
    <w:pPr>
      <w:spacing w:before="280" w:after="0" w:line="360" w:lineRule="auto"/>
      <w:ind w:firstLine="0"/>
      <w:outlineLvl w:val="4"/>
    </w:pPr>
    <w:rPr>
      <w:rFonts w:ascii="Cambria" w:eastAsia="Times New Roman" w:hAnsi="Cambria"/>
      <w:b/>
      <w:bCs/>
      <w:i/>
      <w:iCs/>
    </w:rPr>
  </w:style>
  <w:style w:type="paragraph" w:styleId="6">
    <w:name w:val="heading 6"/>
    <w:basedOn w:val="a"/>
    <w:next w:val="a"/>
    <w:link w:val="60"/>
    <w:uiPriority w:val="9"/>
    <w:semiHidden/>
    <w:unhideWhenUsed/>
    <w:qFormat/>
    <w:rsid w:val="00CB11E2"/>
    <w:pPr>
      <w:spacing w:before="280" w:after="80" w:line="360" w:lineRule="auto"/>
      <w:ind w:firstLine="0"/>
      <w:outlineLvl w:val="5"/>
    </w:pPr>
    <w:rPr>
      <w:rFonts w:ascii="Cambria" w:eastAsia="Times New Roman" w:hAnsi="Cambria"/>
      <w:b/>
      <w:bCs/>
      <w:i/>
      <w:iCs/>
    </w:rPr>
  </w:style>
  <w:style w:type="paragraph" w:styleId="7">
    <w:name w:val="heading 7"/>
    <w:basedOn w:val="a"/>
    <w:next w:val="a"/>
    <w:link w:val="70"/>
    <w:uiPriority w:val="9"/>
    <w:semiHidden/>
    <w:unhideWhenUsed/>
    <w:qFormat/>
    <w:rsid w:val="00CB11E2"/>
    <w:pPr>
      <w:spacing w:before="280" w:after="0" w:line="360" w:lineRule="auto"/>
      <w:ind w:firstLine="0"/>
      <w:outlineLvl w:val="6"/>
    </w:pPr>
    <w:rPr>
      <w:rFonts w:ascii="Cambria" w:eastAsia="Times New Roman" w:hAnsi="Cambria"/>
      <w:b/>
      <w:bCs/>
      <w:i/>
      <w:iCs/>
      <w:sz w:val="20"/>
      <w:szCs w:val="20"/>
    </w:rPr>
  </w:style>
  <w:style w:type="paragraph" w:styleId="8">
    <w:name w:val="heading 8"/>
    <w:basedOn w:val="a"/>
    <w:next w:val="a"/>
    <w:link w:val="80"/>
    <w:uiPriority w:val="9"/>
    <w:semiHidden/>
    <w:unhideWhenUsed/>
    <w:qFormat/>
    <w:rsid w:val="00CB11E2"/>
    <w:pPr>
      <w:spacing w:before="280" w:after="0" w:line="360" w:lineRule="auto"/>
      <w:ind w:firstLine="0"/>
      <w:outlineLvl w:val="7"/>
    </w:pPr>
    <w:rPr>
      <w:rFonts w:ascii="Cambria" w:eastAsia="Times New Roman" w:hAnsi="Cambria"/>
      <w:b/>
      <w:bCs/>
      <w:i/>
      <w:iCs/>
      <w:sz w:val="18"/>
      <w:szCs w:val="18"/>
    </w:rPr>
  </w:style>
  <w:style w:type="paragraph" w:styleId="9">
    <w:name w:val="heading 9"/>
    <w:basedOn w:val="a"/>
    <w:next w:val="a"/>
    <w:link w:val="90"/>
    <w:uiPriority w:val="9"/>
    <w:semiHidden/>
    <w:unhideWhenUsed/>
    <w:qFormat/>
    <w:rsid w:val="00CB11E2"/>
    <w:pPr>
      <w:spacing w:before="280" w:after="0" w:line="360" w:lineRule="auto"/>
      <w:ind w:firstLine="0"/>
      <w:outlineLvl w:val="8"/>
    </w:pPr>
    <w:rPr>
      <w:rFonts w:ascii="Cambria" w:eastAsia="Times New Roman" w:hAnsi="Cambria"/>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11E2"/>
    <w:rPr>
      <w:rFonts w:ascii="Cambria" w:eastAsia="Times New Roman" w:hAnsi="Cambria" w:cs="Times New Roman"/>
      <w:b/>
      <w:bCs/>
      <w:i/>
      <w:iCs/>
      <w:sz w:val="32"/>
      <w:szCs w:val="32"/>
    </w:rPr>
  </w:style>
  <w:style w:type="character" w:customStyle="1" w:styleId="20">
    <w:name w:val="Заголовок 2 Знак"/>
    <w:basedOn w:val="a0"/>
    <w:link w:val="2"/>
    <w:uiPriority w:val="9"/>
    <w:semiHidden/>
    <w:rsid w:val="00CB11E2"/>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CB11E2"/>
    <w:rPr>
      <w:rFonts w:ascii="Cambria" w:eastAsia="Times New Roman" w:hAnsi="Cambria" w:cs="Times New Roman"/>
      <w:b/>
      <w:bCs/>
      <w:i/>
      <w:iCs/>
      <w:sz w:val="26"/>
      <w:szCs w:val="26"/>
    </w:rPr>
  </w:style>
  <w:style w:type="character" w:customStyle="1" w:styleId="40">
    <w:name w:val="Заголовок 4 Знак"/>
    <w:basedOn w:val="a0"/>
    <w:link w:val="4"/>
    <w:uiPriority w:val="9"/>
    <w:semiHidden/>
    <w:rsid w:val="00CB11E2"/>
    <w:rPr>
      <w:rFonts w:ascii="Cambria" w:eastAsia="Times New Roman" w:hAnsi="Cambria" w:cs="Times New Roman"/>
      <w:b/>
      <w:bCs/>
      <w:i/>
      <w:iCs/>
      <w:sz w:val="24"/>
      <w:szCs w:val="24"/>
    </w:rPr>
  </w:style>
  <w:style w:type="character" w:customStyle="1" w:styleId="50">
    <w:name w:val="Заголовок 5 Знак"/>
    <w:basedOn w:val="a0"/>
    <w:link w:val="5"/>
    <w:uiPriority w:val="9"/>
    <w:semiHidden/>
    <w:rsid w:val="00CB11E2"/>
    <w:rPr>
      <w:rFonts w:ascii="Cambria" w:eastAsia="Times New Roman" w:hAnsi="Cambria" w:cs="Times New Roman"/>
      <w:b/>
      <w:bCs/>
      <w:i/>
      <w:iCs/>
    </w:rPr>
  </w:style>
  <w:style w:type="character" w:customStyle="1" w:styleId="60">
    <w:name w:val="Заголовок 6 Знак"/>
    <w:basedOn w:val="a0"/>
    <w:link w:val="6"/>
    <w:uiPriority w:val="9"/>
    <w:semiHidden/>
    <w:rsid w:val="00CB11E2"/>
    <w:rPr>
      <w:rFonts w:ascii="Cambria" w:eastAsia="Times New Roman" w:hAnsi="Cambria" w:cs="Times New Roman"/>
      <w:b/>
      <w:bCs/>
      <w:i/>
      <w:iCs/>
    </w:rPr>
  </w:style>
  <w:style w:type="character" w:customStyle="1" w:styleId="70">
    <w:name w:val="Заголовок 7 Знак"/>
    <w:basedOn w:val="a0"/>
    <w:link w:val="7"/>
    <w:uiPriority w:val="9"/>
    <w:semiHidden/>
    <w:rsid w:val="00CB11E2"/>
    <w:rPr>
      <w:rFonts w:ascii="Cambria" w:eastAsia="Times New Roman" w:hAnsi="Cambria" w:cs="Times New Roman"/>
      <w:b/>
      <w:bCs/>
      <w:i/>
      <w:iCs/>
      <w:sz w:val="20"/>
      <w:szCs w:val="20"/>
    </w:rPr>
  </w:style>
  <w:style w:type="character" w:customStyle="1" w:styleId="80">
    <w:name w:val="Заголовок 8 Знак"/>
    <w:basedOn w:val="a0"/>
    <w:link w:val="8"/>
    <w:uiPriority w:val="9"/>
    <w:semiHidden/>
    <w:rsid w:val="00CB11E2"/>
    <w:rPr>
      <w:rFonts w:ascii="Cambria" w:eastAsia="Times New Roman" w:hAnsi="Cambria" w:cs="Times New Roman"/>
      <w:b/>
      <w:bCs/>
      <w:i/>
      <w:iCs/>
      <w:sz w:val="18"/>
      <w:szCs w:val="18"/>
    </w:rPr>
  </w:style>
  <w:style w:type="character" w:customStyle="1" w:styleId="90">
    <w:name w:val="Заголовок 9 Знак"/>
    <w:basedOn w:val="a0"/>
    <w:link w:val="9"/>
    <w:uiPriority w:val="9"/>
    <w:semiHidden/>
    <w:rsid w:val="00CB11E2"/>
    <w:rPr>
      <w:rFonts w:ascii="Cambria" w:eastAsia="Times New Roman" w:hAnsi="Cambria" w:cs="Times New Roman"/>
      <w:i/>
      <w:iCs/>
      <w:sz w:val="18"/>
      <w:szCs w:val="18"/>
    </w:rPr>
  </w:style>
  <w:style w:type="paragraph" w:styleId="a3">
    <w:name w:val="caption"/>
    <w:basedOn w:val="a"/>
    <w:next w:val="a"/>
    <w:uiPriority w:val="35"/>
    <w:semiHidden/>
    <w:unhideWhenUsed/>
    <w:qFormat/>
    <w:rsid w:val="00CB11E2"/>
    <w:rPr>
      <w:b/>
      <w:bCs/>
      <w:sz w:val="18"/>
      <w:szCs w:val="18"/>
    </w:rPr>
  </w:style>
  <w:style w:type="paragraph" w:styleId="a4">
    <w:name w:val="Title"/>
    <w:basedOn w:val="a"/>
    <w:next w:val="a"/>
    <w:link w:val="a5"/>
    <w:uiPriority w:val="10"/>
    <w:qFormat/>
    <w:rsid w:val="00CB11E2"/>
    <w:pPr>
      <w:spacing w:line="240" w:lineRule="auto"/>
      <w:ind w:firstLine="0"/>
    </w:pPr>
    <w:rPr>
      <w:rFonts w:ascii="Cambria" w:eastAsia="Times New Roman" w:hAnsi="Cambria"/>
      <w:b/>
      <w:bCs/>
      <w:i/>
      <w:iCs/>
      <w:spacing w:val="10"/>
      <w:sz w:val="60"/>
      <w:szCs w:val="60"/>
    </w:rPr>
  </w:style>
  <w:style w:type="character" w:customStyle="1" w:styleId="a5">
    <w:name w:val="Название Знак"/>
    <w:basedOn w:val="a0"/>
    <w:link w:val="a4"/>
    <w:uiPriority w:val="10"/>
    <w:rsid w:val="00CB11E2"/>
    <w:rPr>
      <w:rFonts w:ascii="Cambria" w:eastAsia="Times New Roman" w:hAnsi="Cambria" w:cs="Times New Roman"/>
      <w:b/>
      <w:bCs/>
      <w:i/>
      <w:iCs/>
      <w:spacing w:val="10"/>
      <w:sz w:val="60"/>
      <w:szCs w:val="60"/>
    </w:rPr>
  </w:style>
  <w:style w:type="paragraph" w:styleId="a6">
    <w:name w:val="Subtitle"/>
    <w:basedOn w:val="a"/>
    <w:next w:val="a"/>
    <w:link w:val="a7"/>
    <w:uiPriority w:val="11"/>
    <w:qFormat/>
    <w:rsid w:val="00CB11E2"/>
    <w:pPr>
      <w:spacing w:after="320"/>
      <w:jc w:val="right"/>
    </w:pPr>
    <w:rPr>
      <w:i/>
      <w:iCs/>
      <w:color w:val="808080"/>
      <w:spacing w:val="10"/>
      <w:sz w:val="24"/>
      <w:szCs w:val="24"/>
    </w:rPr>
  </w:style>
  <w:style w:type="character" w:customStyle="1" w:styleId="a7">
    <w:name w:val="Подзаголовок Знак"/>
    <w:basedOn w:val="a0"/>
    <w:link w:val="a6"/>
    <w:uiPriority w:val="11"/>
    <w:rsid w:val="00CB11E2"/>
    <w:rPr>
      <w:i/>
      <w:iCs/>
      <w:color w:val="808080"/>
      <w:spacing w:val="10"/>
      <w:sz w:val="24"/>
      <w:szCs w:val="24"/>
    </w:rPr>
  </w:style>
  <w:style w:type="character" w:styleId="a8">
    <w:name w:val="Strong"/>
    <w:basedOn w:val="a0"/>
    <w:uiPriority w:val="22"/>
    <w:qFormat/>
    <w:rsid w:val="00CB11E2"/>
    <w:rPr>
      <w:b/>
      <w:bCs/>
      <w:spacing w:val="0"/>
    </w:rPr>
  </w:style>
  <w:style w:type="character" w:styleId="a9">
    <w:name w:val="Emphasis"/>
    <w:uiPriority w:val="20"/>
    <w:qFormat/>
    <w:rsid w:val="00CB11E2"/>
    <w:rPr>
      <w:b/>
      <w:bCs/>
      <w:i/>
      <w:iCs/>
      <w:color w:val="auto"/>
    </w:rPr>
  </w:style>
  <w:style w:type="paragraph" w:styleId="aa">
    <w:name w:val="No Spacing"/>
    <w:basedOn w:val="a"/>
    <w:uiPriority w:val="1"/>
    <w:qFormat/>
    <w:rsid w:val="00CB11E2"/>
    <w:pPr>
      <w:spacing w:after="0" w:line="240" w:lineRule="auto"/>
      <w:ind w:firstLine="0"/>
    </w:pPr>
  </w:style>
  <w:style w:type="paragraph" w:styleId="ab">
    <w:name w:val="List Paragraph"/>
    <w:basedOn w:val="a"/>
    <w:uiPriority w:val="34"/>
    <w:qFormat/>
    <w:rsid w:val="00CB11E2"/>
    <w:pPr>
      <w:ind w:left="720"/>
      <w:contextualSpacing/>
    </w:pPr>
  </w:style>
  <w:style w:type="paragraph" w:styleId="21">
    <w:name w:val="Quote"/>
    <w:basedOn w:val="a"/>
    <w:next w:val="a"/>
    <w:link w:val="22"/>
    <w:uiPriority w:val="29"/>
    <w:qFormat/>
    <w:rsid w:val="00CB11E2"/>
    <w:rPr>
      <w:color w:val="5A5A5A"/>
    </w:rPr>
  </w:style>
  <w:style w:type="character" w:customStyle="1" w:styleId="22">
    <w:name w:val="Цитата 2 Знак"/>
    <w:basedOn w:val="a0"/>
    <w:link w:val="21"/>
    <w:uiPriority w:val="29"/>
    <w:rsid w:val="00CB11E2"/>
    <w:rPr>
      <w:rFonts w:ascii="Calibri"/>
      <w:color w:val="5A5A5A"/>
    </w:rPr>
  </w:style>
  <w:style w:type="paragraph" w:styleId="ac">
    <w:name w:val="Intense Quote"/>
    <w:basedOn w:val="a"/>
    <w:next w:val="a"/>
    <w:link w:val="ad"/>
    <w:uiPriority w:val="30"/>
    <w:qFormat/>
    <w:rsid w:val="00CB11E2"/>
    <w:pPr>
      <w:spacing w:before="320" w:after="480" w:line="240" w:lineRule="auto"/>
      <w:ind w:left="720" w:right="720" w:firstLine="0"/>
      <w:jc w:val="center"/>
    </w:pPr>
    <w:rPr>
      <w:rFonts w:ascii="Cambria" w:eastAsia="Times New Roman" w:hAnsi="Cambria"/>
      <w:i/>
      <w:iCs/>
      <w:sz w:val="20"/>
      <w:szCs w:val="20"/>
    </w:rPr>
  </w:style>
  <w:style w:type="character" w:customStyle="1" w:styleId="ad">
    <w:name w:val="Выделенная цитата Знак"/>
    <w:basedOn w:val="a0"/>
    <w:link w:val="ac"/>
    <w:uiPriority w:val="30"/>
    <w:rsid w:val="00CB11E2"/>
    <w:rPr>
      <w:rFonts w:ascii="Cambria" w:eastAsia="Times New Roman" w:hAnsi="Cambria" w:cs="Times New Roman"/>
      <w:i/>
      <w:iCs/>
      <w:sz w:val="20"/>
      <w:szCs w:val="20"/>
    </w:rPr>
  </w:style>
  <w:style w:type="character" w:styleId="ae">
    <w:name w:val="Subtle Emphasis"/>
    <w:uiPriority w:val="19"/>
    <w:qFormat/>
    <w:rsid w:val="00CB11E2"/>
    <w:rPr>
      <w:i/>
      <w:iCs/>
      <w:color w:val="5A5A5A"/>
    </w:rPr>
  </w:style>
  <w:style w:type="character" w:styleId="af">
    <w:name w:val="Intense Emphasis"/>
    <w:uiPriority w:val="21"/>
    <w:qFormat/>
    <w:rsid w:val="00CB11E2"/>
    <w:rPr>
      <w:b/>
      <w:bCs/>
      <w:i/>
      <w:iCs/>
      <w:color w:val="auto"/>
      <w:u w:val="single"/>
    </w:rPr>
  </w:style>
  <w:style w:type="character" w:styleId="af0">
    <w:name w:val="Subtle Reference"/>
    <w:uiPriority w:val="31"/>
    <w:qFormat/>
    <w:rsid w:val="00CB11E2"/>
    <w:rPr>
      <w:smallCaps/>
    </w:rPr>
  </w:style>
  <w:style w:type="character" w:styleId="af1">
    <w:name w:val="Intense Reference"/>
    <w:uiPriority w:val="32"/>
    <w:qFormat/>
    <w:rsid w:val="00CB11E2"/>
    <w:rPr>
      <w:b/>
      <w:bCs/>
      <w:smallCaps/>
      <w:color w:val="auto"/>
    </w:rPr>
  </w:style>
  <w:style w:type="character" w:styleId="af2">
    <w:name w:val="Book Title"/>
    <w:uiPriority w:val="33"/>
    <w:qFormat/>
    <w:rsid w:val="00CB11E2"/>
    <w:rPr>
      <w:rFonts w:ascii="Cambria" w:eastAsia="Times New Roman" w:hAnsi="Cambria" w:cs="Times New Roman"/>
      <w:b/>
      <w:bCs/>
      <w:smallCaps/>
      <w:color w:val="auto"/>
      <w:u w:val="single"/>
    </w:rPr>
  </w:style>
  <w:style w:type="paragraph" w:styleId="af3">
    <w:name w:val="TOC Heading"/>
    <w:basedOn w:val="1"/>
    <w:next w:val="a"/>
    <w:uiPriority w:val="39"/>
    <w:semiHidden/>
    <w:unhideWhenUsed/>
    <w:qFormat/>
    <w:rsid w:val="00CB11E2"/>
    <w:pPr>
      <w:outlineLvl w:val="9"/>
    </w:pPr>
  </w:style>
  <w:style w:type="paragraph" w:styleId="af4">
    <w:name w:val="Balloon Text"/>
    <w:basedOn w:val="a"/>
    <w:link w:val="af5"/>
    <w:uiPriority w:val="99"/>
    <w:semiHidden/>
    <w:unhideWhenUsed/>
    <w:rsid w:val="00E0454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045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Layout" Target="diagrams/layout4.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5A422B-F27F-4EB6-9068-E25F77E8585B}" type="doc">
      <dgm:prSet loTypeId="urn:microsoft.com/office/officeart/2005/8/layout/list1" loCatId="list" qsTypeId="urn:microsoft.com/office/officeart/2005/8/quickstyle/simple2" qsCatId="simple" csTypeId="urn:microsoft.com/office/officeart/2005/8/colors/accent1_2" csCatId="accent1" phldr="1"/>
      <dgm:spPr/>
      <dgm:t>
        <a:bodyPr/>
        <a:lstStyle/>
        <a:p>
          <a:endParaRPr lang="ru-RU"/>
        </a:p>
      </dgm:t>
    </dgm:pt>
    <dgm:pt modelId="{BA9A74F5-5B42-4D3D-A372-8B4A343C815B}">
      <dgm:prSet phldrT="[Текст]"/>
      <dgm:spPr/>
      <dgm:t>
        <a:bodyPr/>
        <a:lstStyle/>
        <a:p>
          <a:r>
            <a:rPr lang="ru-RU" b="1">
              <a:solidFill>
                <a:schemeClr val="tx1"/>
              </a:solidFill>
            </a:rPr>
            <a:t>проверочная  (диагностическая)</a:t>
          </a:r>
        </a:p>
      </dgm:t>
    </dgm:pt>
    <dgm:pt modelId="{A41ADFF3-D1E4-46E7-805C-636154A77A52}" type="parTrans" cxnId="{C49E548F-069D-4E14-BA1C-51E41DA5D79B}">
      <dgm:prSet/>
      <dgm:spPr/>
      <dgm:t>
        <a:bodyPr/>
        <a:lstStyle/>
        <a:p>
          <a:endParaRPr lang="ru-RU"/>
        </a:p>
      </dgm:t>
    </dgm:pt>
    <dgm:pt modelId="{BE6EC3CF-A321-4CA6-9197-FB40EDEAA6EE}" type="sibTrans" cxnId="{C49E548F-069D-4E14-BA1C-51E41DA5D79B}">
      <dgm:prSet/>
      <dgm:spPr/>
      <dgm:t>
        <a:bodyPr/>
        <a:lstStyle/>
        <a:p>
          <a:endParaRPr lang="ru-RU"/>
        </a:p>
      </dgm:t>
    </dgm:pt>
    <dgm:pt modelId="{5EF9FF77-5874-4C95-8910-FB7A9B4FA31B}">
      <dgm:prSet phldrT="[Текст]"/>
      <dgm:spPr/>
      <dgm:t>
        <a:bodyPr/>
        <a:lstStyle/>
        <a:p>
          <a:r>
            <a:rPr lang="ru-RU" b="1">
              <a:solidFill>
                <a:schemeClr val="tx1"/>
              </a:solidFill>
            </a:rPr>
            <a:t>обучающая</a:t>
          </a:r>
        </a:p>
      </dgm:t>
    </dgm:pt>
    <dgm:pt modelId="{DB393511-1C62-4464-B8AD-6146CFD3D7A9}" type="parTrans" cxnId="{3A11D021-5574-492F-ADF5-8EBB211B5938}">
      <dgm:prSet/>
      <dgm:spPr/>
      <dgm:t>
        <a:bodyPr/>
        <a:lstStyle/>
        <a:p>
          <a:endParaRPr lang="ru-RU"/>
        </a:p>
      </dgm:t>
    </dgm:pt>
    <dgm:pt modelId="{5D04D750-0A2E-44CB-A83B-3CD10718AFAF}" type="sibTrans" cxnId="{3A11D021-5574-492F-ADF5-8EBB211B5938}">
      <dgm:prSet/>
      <dgm:spPr/>
      <dgm:t>
        <a:bodyPr/>
        <a:lstStyle/>
        <a:p>
          <a:endParaRPr lang="ru-RU"/>
        </a:p>
      </dgm:t>
    </dgm:pt>
    <dgm:pt modelId="{36F0341A-F044-45AB-BC10-25D101630470}">
      <dgm:prSet phldrT="[Текст]"/>
      <dgm:spPr/>
      <dgm:t>
        <a:bodyPr/>
        <a:lstStyle/>
        <a:p>
          <a:r>
            <a:rPr lang="ru-RU" b="1">
              <a:solidFill>
                <a:schemeClr val="tx1"/>
              </a:solidFill>
            </a:rPr>
            <a:t>развивающая</a:t>
          </a:r>
        </a:p>
      </dgm:t>
    </dgm:pt>
    <dgm:pt modelId="{416E3947-75EC-4A48-AFF8-4113024FB31F}" type="parTrans" cxnId="{B87D41C4-BAA7-4ABE-864A-AA5140D9D216}">
      <dgm:prSet/>
      <dgm:spPr/>
      <dgm:t>
        <a:bodyPr/>
        <a:lstStyle/>
        <a:p>
          <a:endParaRPr lang="ru-RU"/>
        </a:p>
      </dgm:t>
    </dgm:pt>
    <dgm:pt modelId="{CC164C54-F873-4052-AFCD-3783A86D511A}" type="sibTrans" cxnId="{B87D41C4-BAA7-4ABE-864A-AA5140D9D216}">
      <dgm:prSet/>
      <dgm:spPr/>
      <dgm:t>
        <a:bodyPr/>
        <a:lstStyle/>
        <a:p>
          <a:endParaRPr lang="ru-RU"/>
        </a:p>
      </dgm:t>
    </dgm:pt>
    <dgm:pt modelId="{077274F9-9288-442A-A229-16EC2CC0DAD5}">
      <dgm:prSet/>
      <dgm:spPr/>
      <dgm:t>
        <a:bodyPr/>
        <a:lstStyle/>
        <a:p>
          <a:r>
            <a:rPr lang="ru-RU" b="1">
              <a:solidFill>
                <a:schemeClr val="tx1"/>
              </a:solidFill>
            </a:rPr>
            <a:t>воспитательная</a:t>
          </a:r>
        </a:p>
      </dgm:t>
    </dgm:pt>
    <dgm:pt modelId="{E5DDF856-33C7-4081-A9D5-8086610A463E}" type="parTrans" cxnId="{14AC85D5-496D-4080-BF35-7A1BC2CBCCBF}">
      <dgm:prSet/>
      <dgm:spPr/>
      <dgm:t>
        <a:bodyPr/>
        <a:lstStyle/>
        <a:p>
          <a:endParaRPr lang="ru-RU"/>
        </a:p>
      </dgm:t>
    </dgm:pt>
    <dgm:pt modelId="{AED0A613-D335-4A64-9C78-42590097B27B}" type="sibTrans" cxnId="{14AC85D5-496D-4080-BF35-7A1BC2CBCCBF}">
      <dgm:prSet/>
      <dgm:spPr/>
      <dgm:t>
        <a:bodyPr/>
        <a:lstStyle/>
        <a:p>
          <a:endParaRPr lang="ru-RU"/>
        </a:p>
      </dgm:t>
    </dgm:pt>
    <dgm:pt modelId="{1A2F52B4-7F96-4ACD-9538-DD29C471E26F}">
      <dgm:prSet/>
      <dgm:spPr/>
      <dgm:t>
        <a:bodyPr/>
        <a:lstStyle/>
        <a:p>
          <a:r>
            <a:rPr lang="ru-RU" b="1">
              <a:solidFill>
                <a:schemeClr val="tx1"/>
              </a:solidFill>
            </a:rPr>
            <a:t>методическая</a:t>
          </a:r>
        </a:p>
      </dgm:t>
    </dgm:pt>
    <dgm:pt modelId="{49F170AC-7C71-4203-BDA4-3D405498391B}" type="parTrans" cxnId="{17CA673C-621E-4A54-AFF9-870DE41F4597}">
      <dgm:prSet/>
      <dgm:spPr/>
      <dgm:t>
        <a:bodyPr/>
        <a:lstStyle/>
        <a:p>
          <a:endParaRPr lang="ru-RU"/>
        </a:p>
      </dgm:t>
    </dgm:pt>
    <dgm:pt modelId="{DC4FA7C9-9DA1-4CB3-8CBD-9CB00A800407}" type="sibTrans" cxnId="{17CA673C-621E-4A54-AFF9-870DE41F4597}">
      <dgm:prSet/>
      <dgm:spPr/>
      <dgm:t>
        <a:bodyPr/>
        <a:lstStyle/>
        <a:p>
          <a:endParaRPr lang="ru-RU"/>
        </a:p>
      </dgm:t>
    </dgm:pt>
    <dgm:pt modelId="{0CB6A3CF-408B-4B7F-83D2-3D2C0D35860C}" type="pres">
      <dgm:prSet presAssocID="{065A422B-F27F-4EB6-9068-E25F77E8585B}" presName="linear" presStyleCnt="0">
        <dgm:presLayoutVars>
          <dgm:dir/>
          <dgm:animLvl val="lvl"/>
          <dgm:resizeHandles val="exact"/>
        </dgm:presLayoutVars>
      </dgm:prSet>
      <dgm:spPr/>
      <dgm:t>
        <a:bodyPr/>
        <a:lstStyle/>
        <a:p>
          <a:endParaRPr lang="ru-RU"/>
        </a:p>
      </dgm:t>
    </dgm:pt>
    <dgm:pt modelId="{03889C48-C207-416F-AE8B-F03BCF6DC6D6}" type="pres">
      <dgm:prSet presAssocID="{BA9A74F5-5B42-4D3D-A372-8B4A343C815B}" presName="parentLin" presStyleCnt="0"/>
      <dgm:spPr/>
    </dgm:pt>
    <dgm:pt modelId="{19619FDC-96A4-4275-941D-DDC2BF768212}" type="pres">
      <dgm:prSet presAssocID="{BA9A74F5-5B42-4D3D-A372-8B4A343C815B}" presName="parentLeftMargin" presStyleLbl="node1" presStyleIdx="0" presStyleCnt="5"/>
      <dgm:spPr/>
      <dgm:t>
        <a:bodyPr/>
        <a:lstStyle/>
        <a:p>
          <a:endParaRPr lang="ru-RU"/>
        </a:p>
      </dgm:t>
    </dgm:pt>
    <dgm:pt modelId="{FF87EF2F-05E5-401E-B3DF-0D3F9977EF15}" type="pres">
      <dgm:prSet presAssocID="{BA9A74F5-5B42-4D3D-A372-8B4A343C815B}" presName="parentText" presStyleLbl="node1" presStyleIdx="0" presStyleCnt="5">
        <dgm:presLayoutVars>
          <dgm:chMax val="0"/>
          <dgm:bulletEnabled val="1"/>
        </dgm:presLayoutVars>
      </dgm:prSet>
      <dgm:spPr/>
      <dgm:t>
        <a:bodyPr/>
        <a:lstStyle/>
        <a:p>
          <a:endParaRPr lang="ru-RU"/>
        </a:p>
      </dgm:t>
    </dgm:pt>
    <dgm:pt modelId="{9DADD6C7-105D-412B-AF74-90BCDEE3E9D6}" type="pres">
      <dgm:prSet presAssocID="{BA9A74F5-5B42-4D3D-A372-8B4A343C815B}" presName="negativeSpace" presStyleCnt="0"/>
      <dgm:spPr/>
    </dgm:pt>
    <dgm:pt modelId="{ABED89C7-CD3E-43C5-80B4-EB02499AF50F}" type="pres">
      <dgm:prSet presAssocID="{BA9A74F5-5B42-4D3D-A372-8B4A343C815B}" presName="childText" presStyleLbl="conFgAcc1" presStyleIdx="0" presStyleCnt="5">
        <dgm:presLayoutVars>
          <dgm:bulletEnabled val="1"/>
        </dgm:presLayoutVars>
      </dgm:prSet>
      <dgm:spPr/>
    </dgm:pt>
    <dgm:pt modelId="{22F79552-1129-4D31-8BFC-B79910D68903}" type="pres">
      <dgm:prSet presAssocID="{BE6EC3CF-A321-4CA6-9197-FB40EDEAA6EE}" presName="spaceBetweenRectangles" presStyleCnt="0"/>
      <dgm:spPr/>
    </dgm:pt>
    <dgm:pt modelId="{732CA5CB-BAF0-414A-9ECB-7ABC06715169}" type="pres">
      <dgm:prSet presAssocID="{5EF9FF77-5874-4C95-8910-FB7A9B4FA31B}" presName="parentLin" presStyleCnt="0"/>
      <dgm:spPr/>
    </dgm:pt>
    <dgm:pt modelId="{5604A57F-8DD2-40EC-B30B-B36D4A19122B}" type="pres">
      <dgm:prSet presAssocID="{5EF9FF77-5874-4C95-8910-FB7A9B4FA31B}" presName="parentLeftMargin" presStyleLbl="node1" presStyleIdx="0" presStyleCnt="5"/>
      <dgm:spPr/>
      <dgm:t>
        <a:bodyPr/>
        <a:lstStyle/>
        <a:p>
          <a:endParaRPr lang="ru-RU"/>
        </a:p>
      </dgm:t>
    </dgm:pt>
    <dgm:pt modelId="{B5504F06-AF6B-47DA-BEB5-FFDB4D70F95D}" type="pres">
      <dgm:prSet presAssocID="{5EF9FF77-5874-4C95-8910-FB7A9B4FA31B}" presName="parentText" presStyleLbl="node1" presStyleIdx="1" presStyleCnt="5">
        <dgm:presLayoutVars>
          <dgm:chMax val="0"/>
          <dgm:bulletEnabled val="1"/>
        </dgm:presLayoutVars>
      </dgm:prSet>
      <dgm:spPr/>
      <dgm:t>
        <a:bodyPr/>
        <a:lstStyle/>
        <a:p>
          <a:endParaRPr lang="ru-RU"/>
        </a:p>
      </dgm:t>
    </dgm:pt>
    <dgm:pt modelId="{FC062EEE-98A3-4C44-9FBD-F977F098294A}" type="pres">
      <dgm:prSet presAssocID="{5EF9FF77-5874-4C95-8910-FB7A9B4FA31B}" presName="negativeSpace" presStyleCnt="0"/>
      <dgm:spPr/>
    </dgm:pt>
    <dgm:pt modelId="{C4A49BFA-12A2-403D-ADDB-C618FC30443B}" type="pres">
      <dgm:prSet presAssocID="{5EF9FF77-5874-4C95-8910-FB7A9B4FA31B}" presName="childText" presStyleLbl="conFgAcc1" presStyleIdx="1" presStyleCnt="5">
        <dgm:presLayoutVars>
          <dgm:bulletEnabled val="1"/>
        </dgm:presLayoutVars>
      </dgm:prSet>
      <dgm:spPr/>
    </dgm:pt>
    <dgm:pt modelId="{20539CE5-E036-4D35-B87B-2860BFEB4A39}" type="pres">
      <dgm:prSet presAssocID="{5D04D750-0A2E-44CB-A83B-3CD10718AFAF}" presName="spaceBetweenRectangles" presStyleCnt="0"/>
      <dgm:spPr/>
    </dgm:pt>
    <dgm:pt modelId="{F1EA305C-D24F-4D44-9816-57A1400B16A6}" type="pres">
      <dgm:prSet presAssocID="{36F0341A-F044-45AB-BC10-25D101630470}" presName="parentLin" presStyleCnt="0"/>
      <dgm:spPr/>
    </dgm:pt>
    <dgm:pt modelId="{8717BCE6-0F74-4FE7-B756-55758CB4ACC3}" type="pres">
      <dgm:prSet presAssocID="{36F0341A-F044-45AB-BC10-25D101630470}" presName="parentLeftMargin" presStyleLbl="node1" presStyleIdx="1" presStyleCnt="5"/>
      <dgm:spPr/>
      <dgm:t>
        <a:bodyPr/>
        <a:lstStyle/>
        <a:p>
          <a:endParaRPr lang="ru-RU"/>
        </a:p>
      </dgm:t>
    </dgm:pt>
    <dgm:pt modelId="{978243A4-7D28-4D82-949D-9BD3C33F8C3A}" type="pres">
      <dgm:prSet presAssocID="{36F0341A-F044-45AB-BC10-25D101630470}" presName="parentText" presStyleLbl="node1" presStyleIdx="2" presStyleCnt="5">
        <dgm:presLayoutVars>
          <dgm:chMax val="0"/>
          <dgm:bulletEnabled val="1"/>
        </dgm:presLayoutVars>
      </dgm:prSet>
      <dgm:spPr/>
      <dgm:t>
        <a:bodyPr/>
        <a:lstStyle/>
        <a:p>
          <a:endParaRPr lang="ru-RU"/>
        </a:p>
      </dgm:t>
    </dgm:pt>
    <dgm:pt modelId="{EEECE91A-FCFC-4473-999F-E34F72366C4E}" type="pres">
      <dgm:prSet presAssocID="{36F0341A-F044-45AB-BC10-25D101630470}" presName="negativeSpace" presStyleCnt="0"/>
      <dgm:spPr/>
    </dgm:pt>
    <dgm:pt modelId="{01FC832E-5D17-4BCF-8487-75BB3CF3CEA1}" type="pres">
      <dgm:prSet presAssocID="{36F0341A-F044-45AB-BC10-25D101630470}" presName="childText" presStyleLbl="conFgAcc1" presStyleIdx="2" presStyleCnt="5">
        <dgm:presLayoutVars>
          <dgm:bulletEnabled val="1"/>
        </dgm:presLayoutVars>
      </dgm:prSet>
      <dgm:spPr/>
    </dgm:pt>
    <dgm:pt modelId="{74843707-520A-4DF6-B831-C77E6F88F3FD}" type="pres">
      <dgm:prSet presAssocID="{CC164C54-F873-4052-AFCD-3783A86D511A}" presName="spaceBetweenRectangles" presStyleCnt="0"/>
      <dgm:spPr/>
    </dgm:pt>
    <dgm:pt modelId="{B29E02C6-2FC7-436C-B796-5C48508B7E99}" type="pres">
      <dgm:prSet presAssocID="{077274F9-9288-442A-A229-16EC2CC0DAD5}" presName="parentLin" presStyleCnt="0"/>
      <dgm:spPr/>
    </dgm:pt>
    <dgm:pt modelId="{CAE5F291-885B-4CFF-8963-141B697496A7}" type="pres">
      <dgm:prSet presAssocID="{077274F9-9288-442A-A229-16EC2CC0DAD5}" presName="parentLeftMargin" presStyleLbl="node1" presStyleIdx="2" presStyleCnt="5"/>
      <dgm:spPr/>
      <dgm:t>
        <a:bodyPr/>
        <a:lstStyle/>
        <a:p>
          <a:endParaRPr lang="ru-RU"/>
        </a:p>
      </dgm:t>
    </dgm:pt>
    <dgm:pt modelId="{93D08290-6DB2-4330-8576-823582081ECE}" type="pres">
      <dgm:prSet presAssocID="{077274F9-9288-442A-A229-16EC2CC0DAD5}" presName="parentText" presStyleLbl="node1" presStyleIdx="3" presStyleCnt="5">
        <dgm:presLayoutVars>
          <dgm:chMax val="0"/>
          <dgm:bulletEnabled val="1"/>
        </dgm:presLayoutVars>
      </dgm:prSet>
      <dgm:spPr/>
      <dgm:t>
        <a:bodyPr/>
        <a:lstStyle/>
        <a:p>
          <a:endParaRPr lang="ru-RU"/>
        </a:p>
      </dgm:t>
    </dgm:pt>
    <dgm:pt modelId="{10C746DF-7789-4F6E-B0AC-ED38B349BD9C}" type="pres">
      <dgm:prSet presAssocID="{077274F9-9288-442A-A229-16EC2CC0DAD5}" presName="negativeSpace" presStyleCnt="0"/>
      <dgm:spPr/>
    </dgm:pt>
    <dgm:pt modelId="{818D1A8F-FC67-4B9C-944D-AF4146316088}" type="pres">
      <dgm:prSet presAssocID="{077274F9-9288-442A-A229-16EC2CC0DAD5}" presName="childText" presStyleLbl="conFgAcc1" presStyleIdx="3" presStyleCnt="5">
        <dgm:presLayoutVars>
          <dgm:bulletEnabled val="1"/>
        </dgm:presLayoutVars>
      </dgm:prSet>
      <dgm:spPr/>
    </dgm:pt>
    <dgm:pt modelId="{83CD9931-3BDF-4927-8A3D-1852650594C1}" type="pres">
      <dgm:prSet presAssocID="{AED0A613-D335-4A64-9C78-42590097B27B}" presName="spaceBetweenRectangles" presStyleCnt="0"/>
      <dgm:spPr/>
    </dgm:pt>
    <dgm:pt modelId="{8A39381F-3A62-43AE-8745-592805E2C789}" type="pres">
      <dgm:prSet presAssocID="{1A2F52B4-7F96-4ACD-9538-DD29C471E26F}" presName="parentLin" presStyleCnt="0"/>
      <dgm:spPr/>
    </dgm:pt>
    <dgm:pt modelId="{1D37FE89-8284-404A-AB7E-2F113F30C013}" type="pres">
      <dgm:prSet presAssocID="{1A2F52B4-7F96-4ACD-9538-DD29C471E26F}" presName="parentLeftMargin" presStyleLbl="node1" presStyleIdx="3" presStyleCnt="5"/>
      <dgm:spPr/>
      <dgm:t>
        <a:bodyPr/>
        <a:lstStyle/>
        <a:p>
          <a:endParaRPr lang="ru-RU"/>
        </a:p>
      </dgm:t>
    </dgm:pt>
    <dgm:pt modelId="{97DF52C7-A502-45BC-9FAA-6EB4E920C531}" type="pres">
      <dgm:prSet presAssocID="{1A2F52B4-7F96-4ACD-9538-DD29C471E26F}" presName="parentText" presStyleLbl="node1" presStyleIdx="4" presStyleCnt="5">
        <dgm:presLayoutVars>
          <dgm:chMax val="0"/>
          <dgm:bulletEnabled val="1"/>
        </dgm:presLayoutVars>
      </dgm:prSet>
      <dgm:spPr/>
      <dgm:t>
        <a:bodyPr/>
        <a:lstStyle/>
        <a:p>
          <a:endParaRPr lang="ru-RU"/>
        </a:p>
      </dgm:t>
    </dgm:pt>
    <dgm:pt modelId="{5E3BEC1D-3E5C-47C9-8908-99C6E3DBA1B3}" type="pres">
      <dgm:prSet presAssocID="{1A2F52B4-7F96-4ACD-9538-DD29C471E26F}" presName="negativeSpace" presStyleCnt="0"/>
      <dgm:spPr/>
    </dgm:pt>
    <dgm:pt modelId="{298A037B-25B7-41C4-99C5-55CDBD9F1462}" type="pres">
      <dgm:prSet presAssocID="{1A2F52B4-7F96-4ACD-9538-DD29C471E26F}" presName="childText" presStyleLbl="conFgAcc1" presStyleIdx="4" presStyleCnt="5">
        <dgm:presLayoutVars>
          <dgm:bulletEnabled val="1"/>
        </dgm:presLayoutVars>
      </dgm:prSet>
      <dgm:spPr/>
    </dgm:pt>
  </dgm:ptLst>
  <dgm:cxnLst>
    <dgm:cxn modelId="{17CA673C-621E-4A54-AFF9-870DE41F4597}" srcId="{065A422B-F27F-4EB6-9068-E25F77E8585B}" destId="{1A2F52B4-7F96-4ACD-9538-DD29C471E26F}" srcOrd="4" destOrd="0" parTransId="{49F170AC-7C71-4203-BDA4-3D405498391B}" sibTransId="{DC4FA7C9-9DA1-4CB3-8CBD-9CB00A800407}"/>
    <dgm:cxn modelId="{38D4D298-E066-483B-ADDC-7A6A6BC32D12}" type="presOf" srcId="{BA9A74F5-5B42-4D3D-A372-8B4A343C815B}" destId="{19619FDC-96A4-4275-941D-DDC2BF768212}" srcOrd="0" destOrd="0" presId="urn:microsoft.com/office/officeart/2005/8/layout/list1"/>
    <dgm:cxn modelId="{A3F8E6FE-9636-4057-B463-B5B01C97A069}" type="presOf" srcId="{077274F9-9288-442A-A229-16EC2CC0DAD5}" destId="{CAE5F291-885B-4CFF-8963-141B697496A7}" srcOrd="0" destOrd="0" presId="urn:microsoft.com/office/officeart/2005/8/layout/list1"/>
    <dgm:cxn modelId="{C49E548F-069D-4E14-BA1C-51E41DA5D79B}" srcId="{065A422B-F27F-4EB6-9068-E25F77E8585B}" destId="{BA9A74F5-5B42-4D3D-A372-8B4A343C815B}" srcOrd="0" destOrd="0" parTransId="{A41ADFF3-D1E4-46E7-805C-636154A77A52}" sibTransId="{BE6EC3CF-A321-4CA6-9197-FB40EDEAA6EE}"/>
    <dgm:cxn modelId="{0168C92D-1E10-4553-9EA8-989F88967337}" type="presOf" srcId="{1A2F52B4-7F96-4ACD-9538-DD29C471E26F}" destId="{1D37FE89-8284-404A-AB7E-2F113F30C013}" srcOrd="0" destOrd="0" presId="urn:microsoft.com/office/officeart/2005/8/layout/list1"/>
    <dgm:cxn modelId="{B72D84BE-7C40-45B1-8BF7-A0F738C9C928}" type="presOf" srcId="{36F0341A-F044-45AB-BC10-25D101630470}" destId="{8717BCE6-0F74-4FE7-B756-55758CB4ACC3}" srcOrd="0" destOrd="0" presId="urn:microsoft.com/office/officeart/2005/8/layout/list1"/>
    <dgm:cxn modelId="{089B39DA-5041-4E58-8582-7A783879992E}" type="presOf" srcId="{5EF9FF77-5874-4C95-8910-FB7A9B4FA31B}" destId="{B5504F06-AF6B-47DA-BEB5-FFDB4D70F95D}" srcOrd="1" destOrd="0" presId="urn:microsoft.com/office/officeart/2005/8/layout/list1"/>
    <dgm:cxn modelId="{38C8BA55-732A-4A23-9DD7-52ADFA0FD9A1}" type="presOf" srcId="{065A422B-F27F-4EB6-9068-E25F77E8585B}" destId="{0CB6A3CF-408B-4B7F-83D2-3D2C0D35860C}" srcOrd="0" destOrd="0" presId="urn:microsoft.com/office/officeart/2005/8/layout/list1"/>
    <dgm:cxn modelId="{9EDB63D6-91AB-43BB-8CAC-83BE71450ED9}" type="presOf" srcId="{077274F9-9288-442A-A229-16EC2CC0DAD5}" destId="{93D08290-6DB2-4330-8576-823582081ECE}" srcOrd="1" destOrd="0" presId="urn:microsoft.com/office/officeart/2005/8/layout/list1"/>
    <dgm:cxn modelId="{14AC85D5-496D-4080-BF35-7A1BC2CBCCBF}" srcId="{065A422B-F27F-4EB6-9068-E25F77E8585B}" destId="{077274F9-9288-442A-A229-16EC2CC0DAD5}" srcOrd="3" destOrd="0" parTransId="{E5DDF856-33C7-4081-A9D5-8086610A463E}" sibTransId="{AED0A613-D335-4A64-9C78-42590097B27B}"/>
    <dgm:cxn modelId="{3CFE8C24-1661-4063-BF36-2D3EE22A5EBC}" type="presOf" srcId="{5EF9FF77-5874-4C95-8910-FB7A9B4FA31B}" destId="{5604A57F-8DD2-40EC-B30B-B36D4A19122B}" srcOrd="0" destOrd="0" presId="urn:microsoft.com/office/officeart/2005/8/layout/list1"/>
    <dgm:cxn modelId="{3A11D021-5574-492F-ADF5-8EBB211B5938}" srcId="{065A422B-F27F-4EB6-9068-E25F77E8585B}" destId="{5EF9FF77-5874-4C95-8910-FB7A9B4FA31B}" srcOrd="1" destOrd="0" parTransId="{DB393511-1C62-4464-B8AD-6146CFD3D7A9}" sibTransId="{5D04D750-0A2E-44CB-A83B-3CD10718AFAF}"/>
    <dgm:cxn modelId="{CE9DB4B8-8E84-439D-B34E-DE92F437F301}" type="presOf" srcId="{1A2F52B4-7F96-4ACD-9538-DD29C471E26F}" destId="{97DF52C7-A502-45BC-9FAA-6EB4E920C531}" srcOrd="1" destOrd="0" presId="urn:microsoft.com/office/officeart/2005/8/layout/list1"/>
    <dgm:cxn modelId="{195F49F3-F995-48AF-971C-0D47151F1CFC}" type="presOf" srcId="{BA9A74F5-5B42-4D3D-A372-8B4A343C815B}" destId="{FF87EF2F-05E5-401E-B3DF-0D3F9977EF15}" srcOrd="1" destOrd="0" presId="urn:microsoft.com/office/officeart/2005/8/layout/list1"/>
    <dgm:cxn modelId="{802D25FA-0232-49B2-B1F3-6CF12E1C2FD4}" type="presOf" srcId="{36F0341A-F044-45AB-BC10-25D101630470}" destId="{978243A4-7D28-4D82-949D-9BD3C33F8C3A}" srcOrd="1" destOrd="0" presId="urn:microsoft.com/office/officeart/2005/8/layout/list1"/>
    <dgm:cxn modelId="{B87D41C4-BAA7-4ABE-864A-AA5140D9D216}" srcId="{065A422B-F27F-4EB6-9068-E25F77E8585B}" destId="{36F0341A-F044-45AB-BC10-25D101630470}" srcOrd="2" destOrd="0" parTransId="{416E3947-75EC-4A48-AFF8-4113024FB31F}" sibTransId="{CC164C54-F873-4052-AFCD-3783A86D511A}"/>
    <dgm:cxn modelId="{92A7F199-69C3-4A46-8421-065F5DC4ABDC}" type="presParOf" srcId="{0CB6A3CF-408B-4B7F-83D2-3D2C0D35860C}" destId="{03889C48-C207-416F-AE8B-F03BCF6DC6D6}" srcOrd="0" destOrd="0" presId="urn:microsoft.com/office/officeart/2005/8/layout/list1"/>
    <dgm:cxn modelId="{E12DF917-C99D-4FB9-A024-6FE9AC73963D}" type="presParOf" srcId="{03889C48-C207-416F-AE8B-F03BCF6DC6D6}" destId="{19619FDC-96A4-4275-941D-DDC2BF768212}" srcOrd="0" destOrd="0" presId="urn:microsoft.com/office/officeart/2005/8/layout/list1"/>
    <dgm:cxn modelId="{6783CCCD-27BA-4A77-BCD9-5C2546A7EFE3}" type="presParOf" srcId="{03889C48-C207-416F-AE8B-F03BCF6DC6D6}" destId="{FF87EF2F-05E5-401E-B3DF-0D3F9977EF15}" srcOrd="1" destOrd="0" presId="urn:microsoft.com/office/officeart/2005/8/layout/list1"/>
    <dgm:cxn modelId="{C6652D69-033A-4A2E-BF7B-96E616E7579A}" type="presParOf" srcId="{0CB6A3CF-408B-4B7F-83D2-3D2C0D35860C}" destId="{9DADD6C7-105D-412B-AF74-90BCDEE3E9D6}" srcOrd="1" destOrd="0" presId="urn:microsoft.com/office/officeart/2005/8/layout/list1"/>
    <dgm:cxn modelId="{78300B0C-5CCA-4123-AAC0-65D2AFE62FC0}" type="presParOf" srcId="{0CB6A3CF-408B-4B7F-83D2-3D2C0D35860C}" destId="{ABED89C7-CD3E-43C5-80B4-EB02499AF50F}" srcOrd="2" destOrd="0" presId="urn:microsoft.com/office/officeart/2005/8/layout/list1"/>
    <dgm:cxn modelId="{A5DA118E-DC43-4FC0-BD1C-E112B18840C7}" type="presParOf" srcId="{0CB6A3CF-408B-4B7F-83D2-3D2C0D35860C}" destId="{22F79552-1129-4D31-8BFC-B79910D68903}" srcOrd="3" destOrd="0" presId="urn:microsoft.com/office/officeart/2005/8/layout/list1"/>
    <dgm:cxn modelId="{EA9D7BBE-6DE3-414C-BADF-30EB0B3FBCDC}" type="presParOf" srcId="{0CB6A3CF-408B-4B7F-83D2-3D2C0D35860C}" destId="{732CA5CB-BAF0-414A-9ECB-7ABC06715169}" srcOrd="4" destOrd="0" presId="urn:microsoft.com/office/officeart/2005/8/layout/list1"/>
    <dgm:cxn modelId="{39CC12FC-9358-412C-B76B-EE90C8F4324E}" type="presParOf" srcId="{732CA5CB-BAF0-414A-9ECB-7ABC06715169}" destId="{5604A57F-8DD2-40EC-B30B-B36D4A19122B}" srcOrd="0" destOrd="0" presId="urn:microsoft.com/office/officeart/2005/8/layout/list1"/>
    <dgm:cxn modelId="{6B99C5B7-1FEA-447D-BA3E-7DE8812C6A6B}" type="presParOf" srcId="{732CA5CB-BAF0-414A-9ECB-7ABC06715169}" destId="{B5504F06-AF6B-47DA-BEB5-FFDB4D70F95D}" srcOrd="1" destOrd="0" presId="urn:microsoft.com/office/officeart/2005/8/layout/list1"/>
    <dgm:cxn modelId="{377D0073-6CFE-447D-A27E-826794781FFF}" type="presParOf" srcId="{0CB6A3CF-408B-4B7F-83D2-3D2C0D35860C}" destId="{FC062EEE-98A3-4C44-9FBD-F977F098294A}" srcOrd="5" destOrd="0" presId="urn:microsoft.com/office/officeart/2005/8/layout/list1"/>
    <dgm:cxn modelId="{CCF241F8-6A69-4911-BF56-BB4080B7068A}" type="presParOf" srcId="{0CB6A3CF-408B-4B7F-83D2-3D2C0D35860C}" destId="{C4A49BFA-12A2-403D-ADDB-C618FC30443B}" srcOrd="6" destOrd="0" presId="urn:microsoft.com/office/officeart/2005/8/layout/list1"/>
    <dgm:cxn modelId="{30D23C80-47CD-4579-90F9-40F2F440EBBA}" type="presParOf" srcId="{0CB6A3CF-408B-4B7F-83D2-3D2C0D35860C}" destId="{20539CE5-E036-4D35-B87B-2860BFEB4A39}" srcOrd="7" destOrd="0" presId="urn:microsoft.com/office/officeart/2005/8/layout/list1"/>
    <dgm:cxn modelId="{0F43B70B-177C-4EB7-B3AF-12166EE75F77}" type="presParOf" srcId="{0CB6A3CF-408B-4B7F-83D2-3D2C0D35860C}" destId="{F1EA305C-D24F-4D44-9816-57A1400B16A6}" srcOrd="8" destOrd="0" presId="urn:microsoft.com/office/officeart/2005/8/layout/list1"/>
    <dgm:cxn modelId="{77A515CC-23FD-43D9-A4F0-9D86B1E26291}" type="presParOf" srcId="{F1EA305C-D24F-4D44-9816-57A1400B16A6}" destId="{8717BCE6-0F74-4FE7-B756-55758CB4ACC3}" srcOrd="0" destOrd="0" presId="urn:microsoft.com/office/officeart/2005/8/layout/list1"/>
    <dgm:cxn modelId="{6CAEB5D7-3F70-4126-91D5-44379571C2AA}" type="presParOf" srcId="{F1EA305C-D24F-4D44-9816-57A1400B16A6}" destId="{978243A4-7D28-4D82-949D-9BD3C33F8C3A}" srcOrd="1" destOrd="0" presId="urn:microsoft.com/office/officeart/2005/8/layout/list1"/>
    <dgm:cxn modelId="{078D7554-C2E2-4398-A389-F2510E940434}" type="presParOf" srcId="{0CB6A3CF-408B-4B7F-83D2-3D2C0D35860C}" destId="{EEECE91A-FCFC-4473-999F-E34F72366C4E}" srcOrd="9" destOrd="0" presId="urn:microsoft.com/office/officeart/2005/8/layout/list1"/>
    <dgm:cxn modelId="{49A0416E-2F2E-45EE-91DB-434361B8337B}" type="presParOf" srcId="{0CB6A3CF-408B-4B7F-83D2-3D2C0D35860C}" destId="{01FC832E-5D17-4BCF-8487-75BB3CF3CEA1}" srcOrd="10" destOrd="0" presId="urn:microsoft.com/office/officeart/2005/8/layout/list1"/>
    <dgm:cxn modelId="{4DDBFF00-E0CC-4957-BF6A-56E1544CEC33}" type="presParOf" srcId="{0CB6A3CF-408B-4B7F-83D2-3D2C0D35860C}" destId="{74843707-520A-4DF6-B831-C77E6F88F3FD}" srcOrd="11" destOrd="0" presId="urn:microsoft.com/office/officeart/2005/8/layout/list1"/>
    <dgm:cxn modelId="{4489402A-C6ED-44AB-B81B-01A25AC9224F}" type="presParOf" srcId="{0CB6A3CF-408B-4B7F-83D2-3D2C0D35860C}" destId="{B29E02C6-2FC7-436C-B796-5C48508B7E99}" srcOrd="12" destOrd="0" presId="urn:microsoft.com/office/officeart/2005/8/layout/list1"/>
    <dgm:cxn modelId="{ED42AFA7-318C-4467-9276-1C74AD4F5649}" type="presParOf" srcId="{B29E02C6-2FC7-436C-B796-5C48508B7E99}" destId="{CAE5F291-885B-4CFF-8963-141B697496A7}" srcOrd="0" destOrd="0" presId="urn:microsoft.com/office/officeart/2005/8/layout/list1"/>
    <dgm:cxn modelId="{11ECC81C-2D4E-4BB5-9CAC-D57B5E731919}" type="presParOf" srcId="{B29E02C6-2FC7-436C-B796-5C48508B7E99}" destId="{93D08290-6DB2-4330-8576-823582081ECE}" srcOrd="1" destOrd="0" presId="urn:microsoft.com/office/officeart/2005/8/layout/list1"/>
    <dgm:cxn modelId="{DCDE2C70-34A9-481F-B8F7-EAF347EE20A1}" type="presParOf" srcId="{0CB6A3CF-408B-4B7F-83D2-3D2C0D35860C}" destId="{10C746DF-7789-4F6E-B0AC-ED38B349BD9C}" srcOrd="13" destOrd="0" presId="urn:microsoft.com/office/officeart/2005/8/layout/list1"/>
    <dgm:cxn modelId="{D32D2E05-321A-4736-8706-B3D299D7C919}" type="presParOf" srcId="{0CB6A3CF-408B-4B7F-83D2-3D2C0D35860C}" destId="{818D1A8F-FC67-4B9C-944D-AF4146316088}" srcOrd="14" destOrd="0" presId="urn:microsoft.com/office/officeart/2005/8/layout/list1"/>
    <dgm:cxn modelId="{704D9A2B-C4C7-4A4C-B6E6-3991522A1E2E}" type="presParOf" srcId="{0CB6A3CF-408B-4B7F-83D2-3D2C0D35860C}" destId="{83CD9931-3BDF-4927-8A3D-1852650594C1}" srcOrd="15" destOrd="0" presId="urn:microsoft.com/office/officeart/2005/8/layout/list1"/>
    <dgm:cxn modelId="{5CA5A424-0AFE-4DF3-9BE3-A058DB9BBF2D}" type="presParOf" srcId="{0CB6A3CF-408B-4B7F-83D2-3D2C0D35860C}" destId="{8A39381F-3A62-43AE-8745-592805E2C789}" srcOrd="16" destOrd="0" presId="urn:microsoft.com/office/officeart/2005/8/layout/list1"/>
    <dgm:cxn modelId="{DE3CE578-64C2-4FDB-BF60-F4BF63562B29}" type="presParOf" srcId="{8A39381F-3A62-43AE-8745-592805E2C789}" destId="{1D37FE89-8284-404A-AB7E-2F113F30C013}" srcOrd="0" destOrd="0" presId="urn:microsoft.com/office/officeart/2005/8/layout/list1"/>
    <dgm:cxn modelId="{3048DDA9-3FB6-4D8D-AE70-7103C2B6C551}" type="presParOf" srcId="{8A39381F-3A62-43AE-8745-592805E2C789}" destId="{97DF52C7-A502-45BC-9FAA-6EB4E920C531}" srcOrd="1" destOrd="0" presId="urn:microsoft.com/office/officeart/2005/8/layout/list1"/>
    <dgm:cxn modelId="{C16E427D-D260-4EBD-91D9-2060B01F7960}" type="presParOf" srcId="{0CB6A3CF-408B-4B7F-83D2-3D2C0D35860C}" destId="{5E3BEC1D-3E5C-47C9-8908-99C6E3DBA1B3}" srcOrd="17" destOrd="0" presId="urn:microsoft.com/office/officeart/2005/8/layout/list1"/>
    <dgm:cxn modelId="{44C033BC-9500-49FB-AC47-CE42E0047FA1}" type="presParOf" srcId="{0CB6A3CF-408B-4B7F-83D2-3D2C0D35860C}" destId="{298A037B-25B7-41C4-99C5-55CDBD9F1462}" srcOrd="18" destOrd="0" presId="urn:microsoft.com/office/officeart/2005/8/layout/list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B321A4-D90C-4565-ABA9-9E7E1127151E}"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F25703AE-C204-4C6C-B79E-EF37BBEAEC7F}">
      <dgm:prSet phldrT="[Текст]" custT="1"/>
      <dgm:spPr/>
      <dgm:t>
        <a:bodyPr/>
        <a:lstStyle/>
        <a:p>
          <a:r>
            <a:rPr lang="ru-RU" sz="1200" b="1">
              <a:solidFill>
                <a:schemeClr val="tx1"/>
              </a:solidFill>
            </a:rPr>
            <a:t>предварительный</a:t>
          </a:r>
        </a:p>
      </dgm:t>
    </dgm:pt>
    <dgm:pt modelId="{9853AB8A-4D18-4B65-A352-9B16C1683E49}" type="parTrans" cxnId="{2564863E-38CC-45EA-917D-139F66AC9EE9}">
      <dgm:prSet/>
      <dgm:spPr/>
      <dgm:t>
        <a:bodyPr/>
        <a:lstStyle/>
        <a:p>
          <a:endParaRPr lang="ru-RU"/>
        </a:p>
      </dgm:t>
    </dgm:pt>
    <dgm:pt modelId="{B4328CBA-1113-4869-861C-1D668DFD5D1E}" type="sibTrans" cxnId="{2564863E-38CC-45EA-917D-139F66AC9EE9}">
      <dgm:prSet/>
      <dgm:spPr/>
      <dgm:t>
        <a:bodyPr/>
        <a:lstStyle/>
        <a:p>
          <a:endParaRPr lang="ru-RU"/>
        </a:p>
      </dgm:t>
    </dgm:pt>
    <dgm:pt modelId="{9F03EE62-6E77-4729-A480-163CC5E44FDC}">
      <dgm:prSet phldrT="[Текст]" custT="1"/>
      <dgm:spPr/>
      <dgm:t>
        <a:bodyPr/>
        <a:lstStyle/>
        <a:p>
          <a:r>
            <a:rPr lang="ru-RU" sz="1200" b="1">
              <a:solidFill>
                <a:schemeClr val="tx1"/>
              </a:solidFill>
            </a:rPr>
            <a:t>текущий</a:t>
          </a:r>
        </a:p>
      </dgm:t>
    </dgm:pt>
    <dgm:pt modelId="{5B04BC5B-3917-42AC-9CFB-897D39308C43}" type="parTrans" cxnId="{3054F40F-3A8B-4AF7-83B6-C95EF606254C}">
      <dgm:prSet/>
      <dgm:spPr/>
      <dgm:t>
        <a:bodyPr/>
        <a:lstStyle/>
        <a:p>
          <a:endParaRPr lang="ru-RU"/>
        </a:p>
      </dgm:t>
    </dgm:pt>
    <dgm:pt modelId="{406B3A7C-E20F-43B1-A31D-16ED15BF5F2D}" type="sibTrans" cxnId="{3054F40F-3A8B-4AF7-83B6-C95EF606254C}">
      <dgm:prSet/>
      <dgm:spPr/>
      <dgm:t>
        <a:bodyPr/>
        <a:lstStyle/>
        <a:p>
          <a:endParaRPr lang="ru-RU"/>
        </a:p>
      </dgm:t>
    </dgm:pt>
    <dgm:pt modelId="{885EB85F-0B94-4A17-B79A-96344850955D}">
      <dgm:prSet phldrT="[Текст]" custT="1"/>
      <dgm:spPr/>
      <dgm:t>
        <a:bodyPr/>
        <a:lstStyle/>
        <a:p>
          <a:r>
            <a:rPr lang="ru-RU" sz="1200" b="1">
              <a:solidFill>
                <a:schemeClr val="tx1"/>
              </a:solidFill>
            </a:rPr>
            <a:t>рубежный</a:t>
          </a:r>
        </a:p>
      </dgm:t>
    </dgm:pt>
    <dgm:pt modelId="{87E82611-5C66-431C-B787-C1CDCECF2CFB}" type="parTrans" cxnId="{F09AD0F2-8738-4769-877D-D28ED3269810}">
      <dgm:prSet/>
      <dgm:spPr/>
      <dgm:t>
        <a:bodyPr/>
        <a:lstStyle/>
        <a:p>
          <a:endParaRPr lang="ru-RU"/>
        </a:p>
      </dgm:t>
    </dgm:pt>
    <dgm:pt modelId="{96980A7B-C193-4E1A-AE27-90C194B2CC5F}" type="sibTrans" cxnId="{F09AD0F2-8738-4769-877D-D28ED3269810}">
      <dgm:prSet/>
      <dgm:spPr/>
      <dgm:t>
        <a:bodyPr/>
        <a:lstStyle/>
        <a:p>
          <a:endParaRPr lang="ru-RU"/>
        </a:p>
      </dgm:t>
    </dgm:pt>
    <dgm:pt modelId="{DFFE4246-AD3E-4E2D-9E84-FEEA8B1C7C59}">
      <dgm:prSet custT="1"/>
      <dgm:spPr/>
      <dgm:t>
        <a:bodyPr/>
        <a:lstStyle/>
        <a:p>
          <a:r>
            <a:rPr lang="ru-RU" sz="1200" b="1">
              <a:solidFill>
                <a:schemeClr val="tx1"/>
              </a:solidFill>
            </a:rPr>
            <a:t>итоговый</a:t>
          </a:r>
        </a:p>
      </dgm:t>
    </dgm:pt>
    <dgm:pt modelId="{8ADFB80F-2669-4EF6-A2E4-8A27AC00C364}" type="parTrans" cxnId="{D8F5053B-FDA6-44B8-A804-4B1F70D2E4E1}">
      <dgm:prSet/>
      <dgm:spPr/>
    </dgm:pt>
    <dgm:pt modelId="{A6C7A808-7698-4983-92E7-92ECC49BA9E7}" type="sibTrans" cxnId="{D8F5053B-FDA6-44B8-A804-4B1F70D2E4E1}">
      <dgm:prSet/>
      <dgm:spPr/>
    </dgm:pt>
    <dgm:pt modelId="{AC5DC915-37F2-4C59-AD16-5C618F2EFBD9}" type="pres">
      <dgm:prSet presAssocID="{99B321A4-D90C-4565-ABA9-9E7E1127151E}" presName="linear" presStyleCnt="0">
        <dgm:presLayoutVars>
          <dgm:dir/>
          <dgm:animLvl val="lvl"/>
          <dgm:resizeHandles val="exact"/>
        </dgm:presLayoutVars>
      </dgm:prSet>
      <dgm:spPr/>
      <dgm:t>
        <a:bodyPr/>
        <a:lstStyle/>
        <a:p>
          <a:endParaRPr lang="ru-RU"/>
        </a:p>
      </dgm:t>
    </dgm:pt>
    <dgm:pt modelId="{7E52AE54-898E-4927-9BF0-018EE56DCC5E}" type="pres">
      <dgm:prSet presAssocID="{F25703AE-C204-4C6C-B79E-EF37BBEAEC7F}" presName="parentLin" presStyleCnt="0"/>
      <dgm:spPr/>
    </dgm:pt>
    <dgm:pt modelId="{0AAE5901-F2EF-4DFF-9268-0BAF49FA631A}" type="pres">
      <dgm:prSet presAssocID="{F25703AE-C204-4C6C-B79E-EF37BBEAEC7F}" presName="parentLeftMargin" presStyleLbl="node1" presStyleIdx="0" presStyleCnt="4"/>
      <dgm:spPr/>
      <dgm:t>
        <a:bodyPr/>
        <a:lstStyle/>
        <a:p>
          <a:endParaRPr lang="ru-RU"/>
        </a:p>
      </dgm:t>
    </dgm:pt>
    <dgm:pt modelId="{9CB98C55-21E2-495D-9AD2-88D0A5D8AA80}" type="pres">
      <dgm:prSet presAssocID="{F25703AE-C204-4C6C-B79E-EF37BBEAEC7F}" presName="parentText" presStyleLbl="node1" presStyleIdx="0" presStyleCnt="4">
        <dgm:presLayoutVars>
          <dgm:chMax val="0"/>
          <dgm:bulletEnabled val="1"/>
        </dgm:presLayoutVars>
      </dgm:prSet>
      <dgm:spPr/>
      <dgm:t>
        <a:bodyPr/>
        <a:lstStyle/>
        <a:p>
          <a:endParaRPr lang="ru-RU"/>
        </a:p>
      </dgm:t>
    </dgm:pt>
    <dgm:pt modelId="{22914CA1-FFC3-49C8-A29B-16B231E58B37}" type="pres">
      <dgm:prSet presAssocID="{F25703AE-C204-4C6C-B79E-EF37BBEAEC7F}" presName="negativeSpace" presStyleCnt="0"/>
      <dgm:spPr/>
    </dgm:pt>
    <dgm:pt modelId="{3FA1A2CC-F87D-4B5A-B6F3-C697BB601C33}" type="pres">
      <dgm:prSet presAssocID="{F25703AE-C204-4C6C-B79E-EF37BBEAEC7F}" presName="childText" presStyleLbl="conFgAcc1" presStyleIdx="0" presStyleCnt="4">
        <dgm:presLayoutVars>
          <dgm:bulletEnabled val="1"/>
        </dgm:presLayoutVars>
      </dgm:prSet>
      <dgm:spPr/>
    </dgm:pt>
    <dgm:pt modelId="{5AEF2E79-67FC-46C0-BA39-FF451FC059DF}" type="pres">
      <dgm:prSet presAssocID="{B4328CBA-1113-4869-861C-1D668DFD5D1E}" presName="spaceBetweenRectangles" presStyleCnt="0"/>
      <dgm:spPr/>
    </dgm:pt>
    <dgm:pt modelId="{AA5A7756-8CE3-421F-9B5D-0E416CE6B897}" type="pres">
      <dgm:prSet presAssocID="{9F03EE62-6E77-4729-A480-163CC5E44FDC}" presName="parentLin" presStyleCnt="0"/>
      <dgm:spPr/>
    </dgm:pt>
    <dgm:pt modelId="{4EF46AE6-9587-4B69-BF22-8AC9C2216E7D}" type="pres">
      <dgm:prSet presAssocID="{9F03EE62-6E77-4729-A480-163CC5E44FDC}" presName="parentLeftMargin" presStyleLbl="node1" presStyleIdx="0" presStyleCnt="4"/>
      <dgm:spPr/>
      <dgm:t>
        <a:bodyPr/>
        <a:lstStyle/>
        <a:p>
          <a:endParaRPr lang="ru-RU"/>
        </a:p>
      </dgm:t>
    </dgm:pt>
    <dgm:pt modelId="{7EAFF4EE-039F-4E65-AA7A-D3B4BC367DFB}" type="pres">
      <dgm:prSet presAssocID="{9F03EE62-6E77-4729-A480-163CC5E44FDC}" presName="parentText" presStyleLbl="node1" presStyleIdx="1" presStyleCnt="4">
        <dgm:presLayoutVars>
          <dgm:chMax val="0"/>
          <dgm:bulletEnabled val="1"/>
        </dgm:presLayoutVars>
      </dgm:prSet>
      <dgm:spPr/>
      <dgm:t>
        <a:bodyPr/>
        <a:lstStyle/>
        <a:p>
          <a:endParaRPr lang="ru-RU"/>
        </a:p>
      </dgm:t>
    </dgm:pt>
    <dgm:pt modelId="{0AAACCBD-0E13-48DF-A7D1-70D7C5DE0943}" type="pres">
      <dgm:prSet presAssocID="{9F03EE62-6E77-4729-A480-163CC5E44FDC}" presName="negativeSpace" presStyleCnt="0"/>
      <dgm:spPr/>
    </dgm:pt>
    <dgm:pt modelId="{BEA1EB68-FCA6-4641-B57B-B7D2B4CEF0B3}" type="pres">
      <dgm:prSet presAssocID="{9F03EE62-6E77-4729-A480-163CC5E44FDC}" presName="childText" presStyleLbl="conFgAcc1" presStyleIdx="1" presStyleCnt="4">
        <dgm:presLayoutVars>
          <dgm:bulletEnabled val="1"/>
        </dgm:presLayoutVars>
      </dgm:prSet>
      <dgm:spPr/>
    </dgm:pt>
    <dgm:pt modelId="{444D5F4E-3A4E-43B0-BC4B-F8AFC965A46D}" type="pres">
      <dgm:prSet presAssocID="{406B3A7C-E20F-43B1-A31D-16ED15BF5F2D}" presName="spaceBetweenRectangles" presStyleCnt="0"/>
      <dgm:spPr/>
    </dgm:pt>
    <dgm:pt modelId="{CEFA2C97-FBA5-40C9-88EE-849D88634FC2}" type="pres">
      <dgm:prSet presAssocID="{885EB85F-0B94-4A17-B79A-96344850955D}" presName="parentLin" presStyleCnt="0"/>
      <dgm:spPr/>
    </dgm:pt>
    <dgm:pt modelId="{B8C3A315-7197-4D9D-B413-BE56468F2532}" type="pres">
      <dgm:prSet presAssocID="{885EB85F-0B94-4A17-B79A-96344850955D}" presName="parentLeftMargin" presStyleLbl="node1" presStyleIdx="1" presStyleCnt="4"/>
      <dgm:spPr/>
      <dgm:t>
        <a:bodyPr/>
        <a:lstStyle/>
        <a:p>
          <a:endParaRPr lang="ru-RU"/>
        </a:p>
      </dgm:t>
    </dgm:pt>
    <dgm:pt modelId="{A9BAB85A-357B-47D7-AD17-E0C2E9B3F221}" type="pres">
      <dgm:prSet presAssocID="{885EB85F-0B94-4A17-B79A-96344850955D}" presName="parentText" presStyleLbl="node1" presStyleIdx="2" presStyleCnt="4">
        <dgm:presLayoutVars>
          <dgm:chMax val="0"/>
          <dgm:bulletEnabled val="1"/>
        </dgm:presLayoutVars>
      </dgm:prSet>
      <dgm:spPr/>
      <dgm:t>
        <a:bodyPr/>
        <a:lstStyle/>
        <a:p>
          <a:endParaRPr lang="ru-RU"/>
        </a:p>
      </dgm:t>
    </dgm:pt>
    <dgm:pt modelId="{EAC92185-112C-459D-973A-98B0B3CB2073}" type="pres">
      <dgm:prSet presAssocID="{885EB85F-0B94-4A17-B79A-96344850955D}" presName="negativeSpace" presStyleCnt="0"/>
      <dgm:spPr/>
    </dgm:pt>
    <dgm:pt modelId="{A6020B1C-A903-4B52-8A64-6B9308EBA61F}" type="pres">
      <dgm:prSet presAssocID="{885EB85F-0B94-4A17-B79A-96344850955D}" presName="childText" presStyleLbl="conFgAcc1" presStyleIdx="2" presStyleCnt="4">
        <dgm:presLayoutVars>
          <dgm:bulletEnabled val="1"/>
        </dgm:presLayoutVars>
      </dgm:prSet>
      <dgm:spPr/>
    </dgm:pt>
    <dgm:pt modelId="{BF73D621-5C1B-4466-B6CE-448B25551FA3}" type="pres">
      <dgm:prSet presAssocID="{96980A7B-C193-4E1A-AE27-90C194B2CC5F}" presName="spaceBetweenRectangles" presStyleCnt="0"/>
      <dgm:spPr/>
    </dgm:pt>
    <dgm:pt modelId="{DCE61AE8-C980-42AF-9B91-974A9303FE6F}" type="pres">
      <dgm:prSet presAssocID="{DFFE4246-AD3E-4E2D-9E84-FEEA8B1C7C59}" presName="parentLin" presStyleCnt="0"/>
      <dgm:spPr/>
    </dgm:pt>
    <dgm:pt modelId="{AA27A30B-CBE8-46A3-9E0F-523AC4191C4D}" type="pres">
      <dgm:prSet presAssocID="{DFFE4246-AD3E-4E2D-9E84-FEEA8B1C7C59}" presName="parentLeftMargin" presStyleLbl="node1" presStyleIdx="2" presStyleCnt="4"/>
      <dgm:spPr/>
      <dgm:t>
        <a:bodyPr/>
        <a:lstStyle/>
        <a:p>
          <a:endParaRPr lang="ru-RU"/>
        </a:p>
      </dgm:t>
    </dgm:pt>
    <dgm:pt modelId="{66D8080B-8C7D-4C4C-9FA1-A2056118E385}" type="pres">
      <dgm:prSet presAssocID="{DFFE4246-AD3E-4E2D-9E84-FEEA8B1C7C59}" presName="parentText" presStyleLbl="node1" presStyleIdx="3" presStyleCnt="4">
        <dgm:presLayoutVars>
          <dgm:chMax val="0"/>
          <dgm:bulletEnabled val="1"/>
        </dgm:presLayoutVars>
      </dgm:prSet>
      <dgm:spPr/>
      <dgm:t>
        <a:bodyPr/>
        <a:lstStyle/>
        <a:p>
          <a:endParaRPr lang="ru-RU"/>
        </a:p>
      </dgm:t>
    </dgm:pt>
    <dgm:pt modelId="{0D26B65A-02A0-4668-899C-BE25452DD210}" type="pres">
      <dgm:prSet presAssocID="{DFFE4246-AD3E-4E2D-9E84-FEEA8B1C7C59}" presName="negativeSpace" presStyleCnt="0"/>
      <dgm:spPr/>
    </dgm:pt>
    <dgm:pt modelId="{7356295C-638E-4847-8AC3-EFAEF0FAF02F}" type="pres">
      <dgm:prSet presAssocID="{DFFE4246-AD3E-4E2D-9E84-FEEA8B1C7C59}" presName="childText" presStyleLbl="conFgAcc1" presStyleIdx="3" presStyleCnt="4">
        <dgm:presLayoutVars>
          <dgm:bulletEnabled val="1"/>
        </dgm:presLayoutVars>
      </dgm:prSet>
      <dgm:spPr/>
    </dgm:pt>
  </dgm:ptLst>
  <dgm:cxnLst>
    <dgm:cxn modelId="{AE0A2579-4D5D-420A-99CF-CF6D3FE4C0E4}" type="presOf" srcId="{DFFE4246-AD3E-4E2D-9E84-FEEA8B1C7C59}" destId="{AA27A30B-CBE8-46A3-9E0F-523AC4191C4D}" srcOrd="0" destOrd="0" presId="urn:microsoft.com/office/officeart/2005/8/layout/list1"/>
    <dgm:cxn modelId="{884E20FE-0740-4CD3-830E-AF7603C425A2}" type="presOf" srcId="{885EB85F-0B94-4A17-B79A-96344850955D}" destId="{B8C3A315-7197-4D9D-B413-BE56468F2532}" srcOrd="0" destOrd="0" presId="urn:microsoft.com/office/officeart/2005/8/layout/list1"/>
    <dgm:cxn modelId="{3054F40F-3A8B-4AF7-83B6-C95EF606254C}" srcId="{99B321A4-D90C-4565-ABA9-9E7E1127151E}" destId="{9F03EE62-6E77-4729-A480-163CC5E44FDC}" srcOrd="1" destOrd="0" parTransId="{5B04BC5B-3917-42AC-9CFB-897D39308C43}" sibTransId="{406B3A7C-E20F-43B1-A31D-16ED15BF5F2D}"/>
    <dgm:cxn modelId="{D8F5053B-FDA6-44B8-A804-4B1F70D2E4E1}" srcId="{99B321A4-D90C-4565-ABA9-9E7E1127151E}" destId="{DFFE4246-AD3E-4E2D-9E84-FEEA8B1C7C59}" srcOrd="3" destOrd="0" parTransId="{8ADFB80F-2669-4EF6-A2E4-8A27AC00C364}" sibTransId="{A6C7A808-7698-4983-92E7-92ECC49BA9E7}"/>
    <dgm:cxn modelId="{2564863E-38CC-45EA-917D-139F66AC9EE9}" srcId="{99B321A4-D90C-4565-ABA9-9E7E1127151E}" destId="{F25703AE-C204-4C6C-B79E-EF37BBEAEC7F}" srcOrd="0" destOrd="0" parTransId="{9853AB8A-4D18-4B65-A352-9B16C1683E49}" sibTransId="{B4328CBA-1113-4869-861C-1D668DFD5D1E}"/>
    <dgm:cxn modelId="{05249D66-84C7-435B-ACFF-EE1E1E0DC66A}" type="presOf" srcId="{DFFE4246-AD3E-4E2D-9E84-FEEA8B1C7C59}" destId="{66D8080B-8C7D-4C4C-9FA1-A2056118E385}" srcOrd="1" destOrd="0" presId="urn:microsoft.com/office/officeart/2005/8/layout/list1"/>
    <dgm:cxn modelId="{7DF9B34A-79F8-40A6-8706-89CC2774BA8E}" type="presOf" srcId="{9F03EE62-6E77-4729-A480-163CC5E44FDC}" destId="{4EF46AE6-9587-4B69-BF22-8AC9C2216E7D}" srcOrd="0" destOrd="0" presId="urn:microsoft.com/office/officeart/2005/8/layout/list1"/>
    <dgm:cxn modelId="{79DDDE87-43EF-47C5-B37D-E77A029EE760}" type="presOf" srcId="{F25703AE-C204-4C6C-B79E-EF37BBEAEC7F}" destId="{0AAE5901-F2EF-4DFF-9268-0BAF49FA631A}" srcOrd="0" destOrd="0" presId="urn:microsoft.com/office/officeart/2005/8/layout/list1"/>
    <dgm:cxn modelId="{B1465745-98F6-4AAA-AB3F-D351D891FE42}" type="presOf" srcId="{885EB85F-0B94-4A17-B79A-96344850955D}" destId="{A9BAB85A-357B-47D7-AD17-E0C2E9B3F221}" srcOrd="1" destOrd="0" presId="urn:microsoft.com/office/officeart/2005/8/layout/list1"/>
    <dgm:cxn modelId="{4DAA18D6-89F8-4ACC-A798-1CE2B8C61EE1}" type="presOf" srcId="{9F03EE62-6E77-4729-A480-163CC5E44FDC}" destId="{7EAFF4EE-039F-4E65-AA7A-D3B4BC367DFB}" srcOrd="1" destOrd="0" presId="urn:microsoft.com/office/officeart/2005/8/layout/list1"/>
    <dgm:cxn modelId="{110B668E-E97D-42CF-9C9B-2404B22A7859}" type="presOf" srcId="{99B321A4-D90C-4565-ABA9-9E7E1127151E}" destId="{AC5DC915-37F2-4C59-AD16-5C618F2EFBD9}" srcOrd="0" destOrd="0" presId="urn:microsoft.com/office/officeart/2005/8/layout/list1"/>
    <dgm:cxn modelId="{F09AD0F2-8738-4769-877D-D28ED3269810}" srcId="{99B321A4-D90C-4565-ABA9-9E7E1127151E}" destId="{885EB85F-0B94-4A17-B79A-96344850955D}" srcOrd="2" destOrd="0" parTransId="{87E82611-5C66-431C-B787-C1CDCECF2CFB}" sibTransId="{96980A7B-C193-4E1A-AE27-90C194B2CC5F}"/>
    <dgm:cxn modelId="{13219BD6-6817-45A5-BAC2-DEE188A91642}" type="presOf" srcId="{F25703AE-C204-4C6C-B79E-EF37BBEAEC7F}" destId="{9CB98C55-21E2-495D-9AD2-88D0A5D8AA80}" srcOrd="1" destOrd="0" presId="urn:microsoft.com/office/officeart/2005/8/layout/list1"/>
    <dgm:cxn modelId="{21DA59E6-A2BF-479A-8E13-A5B38F0E20FA}" type="presParOf" srcId="{AC5DC915-37F2-4C59-AD16-5C618F2EFBD9}" destId="{7E52AE54-898E-4927-9BF0-018EE56DCC5E}" srcOrd="0" destOrd="0" presId="urn:microsoft.com/office/officeart/2005/8/layout/list1"/>
    <dgm:cxn modelId="{BEB67EAA-965D-4584-8F38-E686573EEC0C}" type="presParOf" srcId="{7E52AE54-898E-4927-9BF0-018EE56DCC5E}" destId="{0AAE5901-F2EF-4DFF-9268-0BAF49FA631A}" srcOrd="0" destOrd="0" presId="urn:microsoft.com/office/officeart/2005/8/layout/list1"/>
    <dgm:cxn modelId="{F1B2B640-2363-40ED-90A4-D626973CCBF3}" type="presParOf" srcId="{7E52AE54-898E-4927-9BF0-018EE56DCC5E}" destId="{9CB98C55-21E2-495D-9AD2-88D0A5D8AA80}" srcOrd="1" destOrd="0" presId="urn:microsoft.com/office/officeart/2005/8/layout/list1"/>
    <dgm:cxn modelId="{F157B4AC-7016-4C78-854F-20276838C495}" type="presParOf" srcId="{AC5DC915-37F2-4C59-AD16-5C618F2EFBD9}" destId="{22914CA1-FFC3-49C8-A29B-16B231E58B37}" srcOrd="1" destOrd="0" presId="urn:microsoft.com/office/officeart/2005/8/layout/list1"/>
    <dgm:cxn modelId="{6FC4BCD6-DA4D-470D-8277-DAF80E8E76E1}" type="presParOf" srcId="{AC5DC915-37F2-4C59-AD16-5C618F2EFBD9}" destId="{3FA1A2CC-F87D-4B5A-B6F3-C697BB601C33}" srcOrd="2" destOrd="0" presId="urn:microsoft.com/office/officeart/2005/8/layout/list1"/>
    <dgm:cxn modelId="{9B250895-0140-4751-AAB9-6445903CE86A}" type="presParOf" srcId="{AC5DC915-37F2-4C59-AD16-5C618F2EFBD9}" destId="{5AEF2E79-67FC-46C0-BA39-FF451FC059DF}" srcOrd="3" destOrd="0" presId="urn:microsoft.com/office/officeart/2005/8/layout/list1"/>
    <dgm:cxn modelId="{604B4DBB-9A9D-448C-81B2-A5507ED9DB3B}" type="presParOf" srcId="{AC5DC915-37F2-4C59-AD16-5C618F2EFBD9}" destId="{AA5A7756-8CE3-421F-9B5D-0E416CE6B897}" srcOrd="4" destOrd="0" presId="urn:microsoft.com/office/officeart/2005/8/layout/list1"/>
    <dgm:cxn modelId="{6EE3499C-5F20-4AB9-85EC-3B9A400AD30F}" type="presParOf" srcId="{AA5A7756-8CE3-421F-9B5D-0E416CE6B897}" destId="{4EF46AE6-9587-4B69-BF22-8AC9C2216E7D}" srcOrd="0" destOrd="0" presId="urn:microsoft.com/office/officeart/2005/8/layout/list1"/>
    <dgm:cxn modelId="{C55CF627-0871-428A-AC35-5F6394942DCC}" type="presParOf" srcId="{AA5A7756-8CE3-421F-9B5D-0E416CE6B897}" destId="{7EAFF4EE-039F-4E65-AA7A-D3B4BC367DFB}" srcOrd="1" destOrd="0" presId="urn:microsoft.com/office/officeart/2005/8/layout/list1"/>
    <dgm:cxn modelId="{63B822E7-553E-4C4C-A56F-BF32AB23DA3F}" type="presParOf" srcId="{AC5DC915-37F2-4C59-AD16-5C618F2EFBD9}" destId="{0AAACCBD-0E13-48DF-A7D1-70D7C5DE0943}" srcOrd="5" destOrd="0" presId="urn:microsoft.com/office/officeart/2005/8/layout/list1"/>
    <dgm:cxn modelId="{4B3AA860-4FD9-40EE-BE21-973F2049F50E}" type="presParOf" srcId="{AC5DC915-37F2-4C59-AD16-5C618F2EFBD9}" destId="{BEA1EB68-FCA6-4641-B57B-B7D2B4CEF0B3}" srcOrd="6" destOrd="0" presId="urn:microsoft.com/office/officeart/2005/8/layout/list1"/>
    <dgm:cxn modelId="{CE56786F-4C6B-40EF-A416-01ECD7910926}" type="presParOf" srcId="{AC5DC915-37F2-4C59-AD16-5C618F2EFBD9}" destId="{444D5F4E-3A4E-43B0-BC4B-F8AFC965A46D}" srcOrd="7" destOrd="0" presId="urn:microsoft.com/office/officeart/2005/8/layout/list1"/>
    <dgm:cxn modelId="{2949BD2E-36A5-426F-BB0A-5FFA1DC49110}" type="presParOf" srcId="{AC5DC915-37F2-4C59-AD16-5C618F2EFBD9}" destId="{CEFA2C97-FBA5-40C9-88EE-849D88634FC2}" srcOrd="8" destOrd="0" presId="urn:microsoft.com/office/officeart/2005/8/layout/list1"/>
    <dgm:cxn modelId="{138B7272-4517-43C3-A72B-87E5DC3F538F}" type="presParOf" srcId="{CEFA2C97-FBA5-40C9-88EE-849D88634FC2}" destId="{B8C3A315-7197-4D9D-B413-BE56468F2532}" srcOrd="0" destOrd="0" presId="urn:microsoft.com/office/officeart/2005/8/layout/list1"/>
    <dgm:cxn modelId="{21E14A98-FB23-43A2-8C5A-53AFD5E65F3D}" type="presParOf" srcId="{CEFA2C97-FBA5-40C9-88EE-849D88634FC2}" destId="{A9BAB85A-357B-47D7-AD17-E0C2E9B3F221}" srcOrd="1" destOrd="0" presId="urn:microsoft.com/office/officeart/2005/8/layout/list1"/>
    <dgm:cxn modelId="{44DAF81C-8E5F-4F7D-BEB1-ED927587413A}" type="presParOf" srcId="{AC5DC915-37F2-4C59-AD16-5C618F2EFBD9}" destId="{EAC92185-112C-459D-973A-98B0B3CB2073}" srcOrd="9" destOrd="0" presId="urn:microsoft.com/office/officeart/2005/8/layout/list1"/>
    <dgm:cxn modelId="{85A45FB1-5143-467E-93F8-C044DD2FB3DE}" type="presParOf" srcId="{AC5DC915-37F2-4C59-AD16-5C618F2EFBD9}" destId="{A6020B1C-A903-4B52-8A64-6B9308EBA61F}" srcOrd="10" destOrd="0" presId="urn:microsoft.com/office/officeart/2005/8/layout/list1"/>
    <dgm:cxn modelId="{20CD686C-535D-4E7D-B58D-9E52B1B8A954}" type="presParOf" srcId="{AC5DC915-37F2-4C59-AD16-5C618F2EFBD9}" destId="{BF73D621-5C1B-4466-B6CE-448B25551FA3}" srcOrd="11" destOrd="0" presId="urn:microsoft.com/office/officeart/2005/8/layout/list1"/>
    <dgm:cxn modelId="{785A42D3-2821-42C4-A9E7-7717B70FB6DF}" type="presParOf" srcId="{AC5DC915-37F2-4C59-AD16-5C618F2EFBD9}" destId="{DCE61AE8-C980-42AF-9B91-974A9303FE6F}" srcOrd="12" destOrd="0" presId="urn:microsoft.com/office/officeart/2005/8/layout/list1"/>
    <dgm:cxn modelId="{E8373C74-9EDA-48CB-901D-E638F5706ED8}" type="presParOf" srcId="{DCE61AE8-C980-42AF-9B91-974A9303FE6F}" destId="{AA27A30B-CBE8-46A3-9E0F-523AC4191C4D}" srcOrd="0" destOrd="0" presId="urn:microsoft.com/office/officeart/2005/8/layout/list1"/>
    <dgm:cxn modelId="{03D89D08-BCDA-4CAA-A873-BA35E1E0C81A}" type="presParOf" srcId="{DCE61AE8-C980-42AF-9B91-974A9303FE6F}" destId="{66D8080B-8C7D-4C4C-9FA1-A2056118E385}" srcOrd="1" destOrd="0" presId="urn:microsoft.com/office/officeart/2005/8/layout/list1"/>
    <dgm:cxn modelId="{EB769932-755C-43C3-B199-F84DD172DB83}" type="presParOf" srcId="{AC5DC915-37F2-4C59-AD16-5C618F2EFBD9}" destId="{0D26B65A-02A0-4668-899C-BE25452DD210}" srcOrd="13" destOrd="0" presId="urn:microsoft.com/office/officeart/2005/8/layout/list1"/>
    <dgm:cxn modelId="{CD8D3876-A1F9-49F6-8E0C-4A0FE8839F8A}" type="presParOf" srcId="{AC5DC915-37F2-4C59-AD16-5C618F2EFBD9}" destId="{7356295C-638E-4847-8AC3-EFAEF0FAF02F}" srcOrd="14" destOrd="0" presId="urn:microsoft.com/office/officeart/2005/8/layout/lis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A9F9E97-A9F3-4483-A0A9-8B960D31D5C6}" type="doc">
      <dgm:prSet loTypeId="urn:microsoft.com/office/officeart/2005/8/layout/orgChart1" loCatId="hierarchy" qsTypeId="urn:microsoft.com/office/officeart/2005/8/quickstyle/simple1" qsCatId="simple" csTypeId="urn:microsoft.com/office/officeart/2005/8/colors/accent1_2" csCatId="accent1"/>
      <dgm:spPr/>
    </dgm:pt>
    <dgm:pt modelId="{0A47443D-FFE2-4504-AE03-ACF51CAC9D34}">
      <dgm:prSet/>
      <dgm:spPr/>
      <dgm:t>
        <a:bodyPr/>
        <a:lstStyle/>
        <a:p>
          <a:pPr marR="0" algn="ctr" rtl="0"/>
          <a:r>
            <a:rPr lang="ru-RU" b="1" baseline="0" smtClean="0">
              <a:latin typeface="Times New Roman"/>
            </a:rPr>
            <a:t>Методы контроля</a:t>
          </a:r>
          <a:endParaRPr lang="ru-RU" smtClean="0"/>
        </a:p>
      </dgm:t>
    </dgm:pt>
    <dgm:pt modelId="{34AE32A3-FD9C-440B-8631-FED05E80D83B}" type="parTrans" cxnId="{F11F7C38-F57E-4050-8349-459D9EC52C17}">
      <dgm:prSet/>
      <dgm:spPr/>
    </dgm:pt>
    <dgm:pt modelId="{AFC5C9C9-D742-423B-A0D5-F90BEBFE074A}" type="sibTrans" cxnId="{F11F7C38-F57E-4050-8349-459D9EC52C17}">
      <dgm:prSet/>
      <dgm:spPr/>
    </dgm:pt>
    <dgm:pt modelId="{6FD81F79-B96D-498A-9315-C047ADEE39EB}">
      <dgm:prSet/>
      <dgm:spPr/>
      <dgm:t>
        <a:bodyPr/>
        <a:lstStyle/>
        <a:p>
          <a:pPr marR="0" algn="l" rtl="0"/>
          <a:r>
            <a:rPr lang="ru-RU" b="1" baseline="0" smtClean="0">
              <a:latin typeface="Times New Roman"/>
            </a:rPr>
            <a:t>устный опрос</a:t>
          </a:r>
          <a:endParaRPr lang="ru-RU" smtClean="0"/>
        </a:p>
      </dgm:t>
    </dgm:pt>
    <dgm:pt modelId="{FA7D962B-A366-4837-BDDF-AC585D2D4051}" type="parTrans" cxnId="{BAEE6317-9FD1-489C-B691-9CC5FB5B9C91}">
      <dgm:prSet/>
      <dgm:spPr/>
    </dgm:pt>
    <dgm:pt modelId="{66BD69A1-4BC7-4253-A41A-162B0172095F}" type="sibTrans" cxnId="{BAEE6317-9FD1-489C-B691-9CC5FB5B9C91}">
      <dgm:prSet/>
      <dgm:spPr/>
    </dgm:pt>
    <dgm:pt modelId="{E38F3E2D-88F8-41A3-8585-9466A82D3E13}">
      <dgm:prSet/>
      <dgm:spPr/>
      <dgm:t>
        <a:bodyPr/>
        <a:lstStyle/>
        <a:p>
          <a:pPr marR="0" algn="l" rtl="0"/>
          <a:r>
            <a:rPr lang="ru-RU" b="1" baseline="0" smtClean="0">
              <a:latin typeface="Times New Roman"/>
            </a:rPr>
            <a:t>письменная проверка</a:t>
          </a:r>
          <a:endParaRPr lang="ru-RU" smtClean="0"/>
        </a:p>
      </dgm:t>
    </dgm:pt>
    <dgm:pt modelId="{1964EBA1-AB82-4622-A9DE-13972349A50D}" type="parTrans" cxnId="{3056E85C-5F8A-498F-BAE7-193FD93F1FFC}">
      <dgm:prSet/>
      <dgm:spPr/>
    </dgm:pt>
    <dgm:pt modelId="{73C4C5F4-FBDA-40E2-BB6C-18C2F2F14EEB}" type="sibTrans" cxnId="{3056E85C-5F8A-498F-BAE7-193FD93F1FFC}">
      <dgm:prSet/>
      <dgm:spPr/>
    </dgm:pt>
    <dgm:pt modelId="{CBDE19F7-B2E6-41A4-81ED-A3B52373A05A}">
      <dgm:prSet/>
      <dgm:spPr/>
      <dgm:t>
        <a:bodyPr/>
        <a:lstStyle/>
        <a:p>
          <a:pPr marR="0" algn="l" rtl="0"/>
          <a:r>
            <a:rPr lang="ru-RU" b="1" baseline="0" smtClean="0">
              <a:latin typeface="Times New Roman"/>
            </a:rPr>
            <a:t>стандартизированный контроль</a:t>
          </a:r>
          <a:endParaRPr lang="ru-RU" smtClean="0"/>
        </a:p>
      </dgm:t>
    </dgm:pt>
    <dgm:pt modelId="{3986D108-0004-43FE-BB29-49F5C5A1CDB3}" type="parTrans" cxnId="{3516A706-2D6B-4FE1-A915-E451A8E02DA1}">
      <dgm:prSet/>
      <dgm:spPr/>
    </dgm:pt>
    <dgm:pt modelId="{B2B4CE9F-5E48-456F-80C4-8D049193BD8F}" type="sibTrans" cxnId="{3516A706-2D6B-4FE1-A915-E451A8E02DA1}">
      <dgm:prSet/>
      <dgm:spPr/>
    </dgm:pt>
    <dgm:pt modelId="{EB7A1A9A-1825-44EF-8821-9452B41CD830}" type="pres">
      <dgm:prSet presAssocID="{9A9F9E97-A9F3-4483-A0A9-8B960D31D5C6}" presName="hierChild1" presStyleCnt="0">
        <dgm:presLayoutVars>
          <dgm:orgChart val="1"/>
          <dgm:chPref val="1"/>
          <dgm:dir/>
          <dgm:animOne val="branch"/>
          <dgm:animLvl val="lvl"/>
          <dgm:resizeHandles/>
        </dgm:presLayoutVars>
      </dgm:prSet>
      <dgm:spPr/>
    </dgm:pt>
    <dgm:pt modelId="{C4082122-9A89-48E5-90B7-88D0F666DEC8}" type="pres">
      <dgm:prSet presAssocID="{0A47443D-FFE2-4504-AE03-ACF51CAC9D34}" presName="hierRoot1" presStyleCnt="0">
        <dgm:presLayoutVars>
          <dgm:hierBranch/>
        </dgm:presLayoutVars>
      </dgm:prSet>
      <dgm:spPr/>
    </dgm:pt>
    <dgm:pt modelId="{EDD4150A-C992-4371-8A46-4D7AE038D05D}" type="pres">
      <dgm:prSet presAssocID="{0A47443D-FFE2-4504-AE03-ACF51CAC9D34}" presName="rootComposite1" presStyleCnt="0"/>
      <dgm:spPr/>
    </dgm:pt>
    <dgm:pt modelId="{2DFBA2FA-7B10-4B69-918F-8F69F3C03842}" type="pres">
      <dgm:prSet presAssocID="{0A47443D-FFE2-4504-AE03-ACF51CAC9D34}" presName="rootText1" presStyleLbl="node0" presStyleIdx="0" presStyleCnt="1">
        <dgm:presLayoutVars>
          <dgm:chPref val="3"/>
        </dgm:presLayoutVars>
      </dgm:prSet>
      <dgm:spPr/>
    </dgm:pt>
    <dgm:pt modelId="{705E974E-B7F3-446F-A472-423425E4C9BF}" type="pres">
      <dgm:prSet presAssocID="{0A47443D-FFE2-4504-AE03-ACF51CAC9D34}" presName="rootConnector1" presStyleLbl="node1" presStyleIdx="0" presStyleCnt="0"/>
      <dgm:spPr/>
    </dgm:pt>
    <dgm:pt modelId="{91BCEBD9-623C-49C2-B37F-C8648643F9DF}" type="pres">
      <dgm:prSet presAssocID="{0A47443D-FFE2-4504-AE03-ACF51CAC9D34}" presName="hierChild2" presStyleCnt="0"/>
      <dgm:spPr/>
    </dgm:pt>
    <dgm:pt modelId="{00424720-E83F-4DAD-AE43-403C81E8812A}" type="pres">
      <dgm:prSet presAssocID="{FA7D962B-A366-4837-BDDF-AC585D2D4051}" presName="Name35" presStyleLbl="parChTrans1D2" presStyleIdx="0" presStyleCnt="3"/>
      <dgm:spPr/>
    </dgm:pt>
    <dgm:pt modelId="{816F1905-C3EE-4005-94C6-333A801BE087}" type="pres">
      <dgm:prSet presAssocID="{6FD81F79-B96D-498A-9315-C047ADEE39EB}" presName="hierRoot2" presStyleCnt="0">
        <dgm:presLayoutVars>
          <dgm:hierBranch/>
        </dgm:presLayoutVars>
      </dgm:prSet>
      <dgm:spPr/>
    </dgm:pt>
    <dgm:pt modelId="{E00C0524-B5DD-4999-B874-FA936651C29D}" type="pres">
      <dgm:prSet presAssocID="{6FD81F79-B96D-498A-9315-C047ADEE39EB}" presName="rootComposite" presStyleCnt="0"/>
      <dgm:spPr/>
    </dgm:pt>
    <dgm:pt modelId="{AF3E7921-3863-4D8E-9D84-7E7888372B47}" type="pres">
      <dgm:prSet presAssocID="{6FD81F79-B96D-498A-9315-C047ADEE39EB}" presName="rootText" presStyleLbl="node2" presStyleIdx="0" presStyleCnt="3">
        <dgm:presLayoutVars>
          <dgm:chPref val="3"/>
        </dgm:presLayoutVars>
      </dgm:prSet>
      <dgm:spPr/>
    </dgm:pt>
    <dgm:pt modelId="{B3D6FE79-3A87-477B-B79A-F187352E1E9D}" type="pres">
      <dgm:prSet presAssocID="{6FD81F79-B96D-498A-9315-C047ADEE39EB}" presName="rootConnector" presStyleLbl="node2" presStyleIdx="0" presStyleCnt="3"/>
      <dgm:spPr/>
    </dgm:pt>
    <dgm:pt modelId="{0572B427-0234-4F19-8EE1-8D0E20F704A2}" type="pres">
      <dgm:prSet presAssocID="{6FD81F79-B96D-498A-9315-C047ADEE39EB}" presName="hierChild4" presStyleCnt="0"/>
      <dgm:spPr/>
    </dgm:pt>
    <dgm:pt modelId="{2C2DEC27-EB7D-458E-8642-DE69BBF8781E}" type="pres">
      <dgm:prSet presAssocID="{6FD81F79-B96D-498A-9315-C047ADEE39EB}" presName="hierChild5" presStyleCnt="0"/>
      <dgm:spPr/>
    </dgm:pt>
    <dgm:pt modelId="{DD9E3D7C-ECF3-4C2C-83DA-8C872E849537}" type="pres">
      <dgm:prSet presAssocID="{1964EBA1-AB82-4622-A9DE-13972349A50D}" presName="Name35" presStyleLbl="parChTrans1D2" presStyleIdx="1" presStyleCnt="3"/>
      <dgm:spPr/>
    </dgm:pt>
    <dgm:pt modelId="{6C1A4DE8-0691-4477-B1F4-8D6050964A82}" type="pres">
      <dgm:prSet presAssocID="{E38F3E2D-88F8-41A3-8585-9466A82D3E13}" presName="hierRoot2" presStyleCnt="0">
        <dgm:presLayoutVars>
          <dgm:hierBranch/>
        </dgm:presLayoutVars>
      </dgm:prSet>
      <dgm:spPr/>
    </dgm:pt>
    <dgm:pt modelId="{32CB1423-EF35-435F-B3EC-C1CB46084042}" type="pres">
      <dgm:prSet presAssocID="{E38F3E2D-88F8-41A3-8585-9466A82D3E13}" presName="rootComposite" presStyleCnt="0"/>
      <dgm:spPr/>
    </dgm:pt>
    <dgm:pt modelId="{E9ABA91F-4A24-4E9A-A7A1-6954D6235416}" type="pres">
      <dgm:prSet presAssocID="{E38F3E2D-88F8-41A3-8585-9466A82D3E13}" presName="rootText" presStyleLbl="node2" presStyleIdx="1" presStyleCnt="3">
        <dgm:presLayoutVars>
          <dgm:chPref val="3"/>
        </dgm:presLayoutVars>
      </dgm:prSet>
      <dgm:spPr/>
    </dgm:pt>
    <dgm:pt modelId="{753442F5-EDB1-46E7-9B94-A266A6C3B67F}" type="pres">
      <dgm:prSet presAssocID="{E38F3E2D-88F8-41A3-8585-9466A82D3E13}" presName="rootConnector" presStyleLbl="node2" presStyleIdx="1" presStyleCnt="3"/>
      <dgm:spPr/>
    </dgm:pt>
    <dgm:pt modelId="{C047900D-C21E-4BF1-A43A-38191794A15F}" type="pres">
      <dgm:prSet presAssocID="{E38F3E2D-88F8-41A3-8585-9466A82D3E13}" presName="hierChild4" presStyleCnt="0"/>
      <dgm:spPr/>
    </dgm:pt>
    <dgm:pt modelId="{C5D08EA3-8362-4AF0-A051-1458E04371F5}" type="pres">
      <dgm:prSet presAssocID="{E38F3E2D-88F8-41A3-8585-9466A82D3E13}" presName="hierChild5" presStyleCnt="0"/>
      <dgm:spPr/>
    </dgm:pt>
    <dgm:pt modelId="{8A89C5E2-79CF-490C-8067-F417E6A04329}" type="pres">
      <dgm:prSet presAssocID="{3986D108-0004-43FE-BB29-49F5C5A1CDB3}" presName="Name35" presStyleLbl="parChTrans1D2" presStyleIdx="2" presStyleCnt="3"/>
      <dgm:spPr/>
    </dgm:pt>
    <dgm:pt modelId="{1E072972-20D4-4C92-A27F-857D9F518F97}" type="pres">
      <dgm:prSet presAssocID="{CBDE19F7-B2E6-41A4-81ED-A3B52373A05A}" presName="hierRoot2" presStyleCnt="0">
        <dgm:presLayoutVars>
          <dgm:hierBranch/>
        </dgm:presLayoutVars>
      </dgm:prSet>
      <dgm:spPr/>
    </dgm:pt>
    <dgm:pt modelId="{FFEBCC9E-CD67-4D88-BEE5-10D97789AC6D}" type="pres">
      <dgm:prSet presAssocID="{CBDE19F7-B2E6-41A4-81ED-A3B52373A05A}" presName="rootComposite" presStyleCnt="0"/>
      <dgm:spPr/>
    </dgm:pt>
    <dgm:pt modelId="{60AFCB98-3BC3-4598-BE57-CB55F5F1F9B9}" type="pres">
      <dgm:prSet presAssocID="{CBDE19F7-B2E6-41A4-81ED-A3B52373A05A}" presName="rootText" presStyleLbl="node2" presStyleIdx="2" presStyleCnt="3">
        <dgm:presLayoutVars>
          <dgm:chPref val="3"/>
        </dgm:presLayoutVars>
      </dgm:prSet>
      <dgm:spPr/>
    </dgm:pt>
    <dgm:pt modelId="{70CF44E0-F106-4DC1-9DF7-2FF18AA6961B}" type="pres">
      <dgm:prSet presAssocID="{CBDE19F7-B2E6-41A4-81ED-A3B52373A05A}" presName="rootConnector" presStyleLbl="node2" presStyleIdx="2" presStyleCnt="3"/>
      <dgm:spPr/>
    </dgm:pt>
    <dgm:pt modelId="{FAEAD512-2DC1-443A-BC55-591F5D76FDA6}" type="pres">
      <dgm:prSet presAssocID="{CBDE19F7-B2E6-41A4-81ED-A3B52373A05A}" presName="hierChild4" presStyleCnt="0"/>
      <dgm:spPr/>
    </dgm:pt>
    <dgm:pt modelId="{CA5F299B-A206-4046-A157-FB0CBBA8AE4E}" type="pres">
      <dgm:prSet presAssocID="{CBDE19F7-B2E6-41A4-81ED-A3B52373A05A}" presName="hierChild5" presStyleCnt="0"/>
      <dgm:spPr/>
    </dgm:pt>
    <dgm:pt modelId="{CD8F7AA1-3EB8-4ECB-BB9E-61E9B6044202}" type="pres">
      <dgm:prSet presAssocID="{0A47443D-FFE2-4504-AE03-ACF51CAC9D34}" presName="hierChild3" presStyleCnt="0"/>
      <dgm:spPr/>
    </dgm:pt>
  </dgm:ptLst>
  <dgm:cxnLst>
    <dgm:cxn modelId="{052D1C3C-EDED-4140-9F20-40A787E55CBE}" type="presOf" srcId="{1964EBA1-AB82-4622-A9DE-13972349A50D}" destId="{DD9E3D7C-ECF3-4C2C-83DA-8C872E849537}" srcOrd="0" destOrd="0" presId="urn:microsoft.com/office/officeart/2005/8/layout/orgChart1"/>
    <dgm:cxn modelId="{24E0FA96-4065-4491-8F0D-AE03F41C66E6}" type="presOf" srcId="{0A47443D-FFE2-4504-AE03-ACF51CAC9D34}" destId="{2DFBA2FA-7B10-4B69-918F-8F69F3C03842}" srcOrd="0" destOrd="0" presId="urn:microsoft.com/office/officeart/2005/8/layout/orgChart1"/>
    <dgm:cxn modelId="{663FAD62-F1C3-49A6-800F-231A47EFBBDF}" type="presOf" srcId="{CBDE19F7-B2E6-41A4-81ED-A3B52373A05A}" destId="{60AFCB98-3BC3-4598-BE57-CB55F5F1F9B9}" srcOrd="0" destOrd="0" presId="urn:microsoft.com/office/officeart/2005/8/layout/orgChart1"/>
    <dgm:cxn modelId="{3516A706-2D6B-4FE1-A915-E451A8E02DA1}" srcId="{0A47443D-FFE2-4504-AE03-ACF51CAC9D34}" destId="{CBDE19F7-B2E6-41A4-81ED-A3B52373A05A}" srcOrd="2" destOrd="0" parTransId="{3986D108-0004-43FE-BB29-49F5C5A1CDB3}" sibTransId="{B2B4CE9F-5E48-456F-80C4-8D049193BD8F}"/>
    <dgm:cxn modelId="{58B2F500-00E1-47B3-A157-A744BEEEC2E1}" type="presOf" srcId="{6FD81F79-B96D-498A-9315-C047ADEE39EB}" destId="{AF3E7921-3863-4D8E-9D84-7E7888372B47}" srcOrd="0" destOrd="0" presId="urn:microsoft.com/office/officeart/2005/8/layout/orgChart1"/>
    <dgm:cxn modelId="{F11F7C38-F57E-4050-8349-459D9EC52C17}" srcId="{9A9F9E97-A9F3-4483-A0A9-8B960D31D5C6}" destId="{0A47443D-FFE2-4504-AE03-ACF51CAC9D34}" srcOrd="0" destOrd="0" parTransId="{34AE32A3-FD9C-440B-8631-FED05E80D83B}" sibTransId="{AFC5C9C9-D742-423B-A0D5-F90BEBFE074A}"/>
    <dgm:cxn modelId="{3056E85C-5F8A-498F-BAE7-193FD93F1FFC}" srcId="{0A47443D-FFE2-4504-AE03-ACF51CAC9D34}" destId="{E38F3E2D-88F8-41A3-8585-9466A82D3E13}" srcOrd="1" destOrd="0" parTransId="{1964EBA1-AB82-4622-A9DE-13972349A50D}" sibTransId="{73C4C5F4-FBDA-40E2-BB6C-18C2F2F14EEB}"/>
    <dgm:cxn modelId="{B42B90F9-4C18-4771-B1FC-DC5F351F6237}" type="presOf" srcId="{3986D108-0004-43FE-BB29-49F5C5A1CDB3}" destId="{8A89C5E2-79CF-490C-8067-F417E6A04329}" srcOrd="0" destOrd="0" presId="urn:microsoft.com/office/officeart/2005/8/layout/orgChart1"/>
    <dgm:cxn modelId="{0350E6A5-F2FC-4A3B-A92C-E4C4280699FC}" type="presOf" srcId="{0A47443D-FFE2-4504-AE03-ACF51CAC9D34}" destId="{705E974E-B7F3-446F-A472-423425E4C9BF}" srcOrd="1" destOrd="0" presId="urn:microsoft.com/office/officeart/2005/8/layout/orgChart1"/>
    <dgm:cxn modelId="{FE14B1B5-59F2-4ECB-AF58-3EE6E4303E96}" type="presOf" srcId="{E38F3E2D-88F8-41A3-8585-9466A82D3E13}" destId="{753442F5-EDB1-46E7-9B94-A266A6C3B67F}" srcOrd="1" destOrd="0" presId="urn:microsoft.com/office/officeart/2005/8/layout/orgChart1"/>
    <dgm:cxn modelId="{BAEE6317-9FD1-489C-B691-9CC5FB5B9C91}" srcId="{0A47443D-FFE2-4504-AE03-ACF51CAC9D34}" destId="{6FD81F79-B96D-498A-9315-C047ADEE39EB}" srcOrd="0" destOrd="0" parTransId="{FA7D962B-A366-4837-BDDF-AC585D2D4051}" sibTransId="{66BD69A1-4BC7-4253-A41A-162B0172095F}"/>
    <dgm:cxn modelId="{0ADFBA19-EFE9-46C1-B176-72EEBE2A6B3A}" type="presOf" srcId="{E38F3E2D-88F8-41A3-8585-9466A82D3E13}" destId="{E9ABA91F-4A24-4E9A-A7A1-6954D6235416}" srcOrd="0" destOrd="0" presId="urn:microsoft.com/office/officeart/2005/8/layout/orgChart1"/>
    <dgm:cxn modelId="{2FDB5145-9B4E-4C0E-8F88-70A74737B8DF}" type="presOf" srcId="{CBDE19F7-B2E6-41A4-81ED-A3B52373A05A}" destId="{70CF44E0-F106-4DC1-9DF7-2FF18AA6961B}" srcOrd="1" destOrd="0" presId="urn:microsoft.com/office/officeart/2005/8/layout/orgChart1"/>
    <dgm:cxn modelId="{879D82BE-4898-4BA0-80A2-ABBD3A3FDABD}" type="presOf" srcId="{9A9F9E97-A9F3-4483-A0A9-8B960D31D5C6}" destId="{EB7A1A9A-1825-44EF-8821-9452B41CD830}" srcOrd="0" destOrd="0" presId="urn:microsoft.com/office/officeart/2005/8/layout/orgChart1"/>
    <dgm:cxn modelId="{2240864F-6914-4FF3-AB30-F1766A2D6E66}" type="presOf" srcId="{6FD81F79-B96D-498A-9315-C047ADEE39EB}" destId="{B3D6FE79-3A87-477B-B79A-F187352E1E9D}" srcOrd="1" destOrd="0" presId="urn:microsoft.com/office/officeart/2005/8/layout/orgChart1"/>
    <dgm:cxn modelId="{58C3FBC5-EE05-4D9D-A1B1-36517CB8E6DF}" type="presOf" srcId="{FA7D962B-A366-4837-BDDF-AC585D2D4051}" destId="{00424720-E83F-4DAD-AE43-403C81E8812A}" srcOrd="0" destOrd="0" presId="urn:microsoft.com/office/officeart/2005/8/layout/orgChart1"/>
    <dgm:cxn modelId="{DD37D077-17E1-4578-8C59-2FF59FFD145B}" type="presParOf" srcId="{EB7A1A9A-1825-44EF-8821-9452B41CD830}" destId="{C4082122-9A89-48E5-90B7-88D0F666DEC8}" srcOrd="0" destOrd="0" presId="urn:microsoft.com/office/officeart/2005/8/layout/orgChart1"/>
    <dgm:cxn modelId="{200A053B-2982-47EB-8E6F-8AE6965692C4}" type="presParOf" srcId="{C4082122-9A89-48E5-90B7-88D0F666DEC8}" destId="{EDD4150A-C992-4371-8A46-4D7AE038D05D}" srcOrd="0" destOrd="0" presId="urn:microsoft.com/office/officeart/2005/8/layout/orgChart1"/>
    <dgm:cxn modelId="{33B9C6B0-1E6B-4522-86C3-0E1CB5A49A6A}" type="presParOf" srcId="{EDD4150A-C992-4371-8A46-4D7AE038D05D}" destId="{2DFBA2FA-7B10-4B69-918F-8F69F3C03842}" srcOrd="0" destOrd="0" presId="urn:microsoft.com/office/officeart/2005/8/layout/orgChart1"/>
    <dgm:cxn modelId="{10AB4FF1-BD51-461A-B4F6-E89445DA6EEE}" type="presParOf" srcId="{EDD4150A-C992-4371-8A46-4D7AE038D05D}" destId="{705E974E-B7F3-446F-A472-423425E4C9BF}" srcOrd="1" destOrd="0" presId="urn:microsoft.com/office/officeart/2005/8/layout/orgChart1"/>
    <dgm:cxn modelId="{E8F961DA-5951-4F09-91A5-F2B963150DFF}" type="presParOf" srcId="{C4082122-9A89-48E5-90B7-88D0F666DEC8}" destId="{91BCEBD9-623C-49C2-B37F-C8648643F9DF}" srcOrd="1" destOrd="0" presId="urn:microsoft.com/office/officeart/2005/8/layout/orgChart1"/>
    <dgm:cxn modelId="{9ABC2B17-BC7D-4472-BA0B-1D8AED9412F6}" type="presParOf" srcId="{91BCEBD9-623C-49C2-B37F-C8648643F9DF}" destId="{00424720-E83F-4DAD-AE43-403C81E8812A}" srcOrd="0" destOrd="0" presId="urn:microsoft.com/office/officeart/2005/8/layout/orgChart1"/>
    <dgm:cxn modelId="{E4B16BBB-CA1E-4CAF-9E25-DA431A42F673}" type="presParOf" srcId="{91BCEBD9-623C-49C2-B37F-C8648643F9DF}" destId="{816F1905-C3EE-4005-94C6-333A801BE087}" srcOrd="1" destOrd="0" presId="urn:microsoft.com/office/officeart/2005/8/layout/orgChart1"/>
    <dgm:cxn modelId="{EA305B2C-C5C8-4FBA-9B9C-288766FD4CAB}" type="presParOf" srcId="{816F1905-C3EE-4005-94C6-333A801BE087}" destId="{E00C0524-B5DD-4999-B874-FA936651C29D}" srcOrd="0" destOrd="0" presId="urn:microsoft.com/office/officeart/2005/8/layout/orgChart1"/>
    <dgm:cxn modelId="{7B2A08D0-9071-4078-A5AF-B99A36173A4E}" type="presParOf" srcId="{E00C0524-B5DD-4999-B874-FA936651C29D}" destId="{AF3E7921-3863-4D8E-9D84-7E7888372B47}" srcOrd="0" destOrd="0" presId="urn:microsoft.com/office/officeart/2005/8/layout/orgChart1"/>
    <dgm:cxn modelId="{5D465323-3A9B-446C-9328-1917F539C92E}" type="presParOf" srcId="{E00C0524-B5DD-4999-B874-FA936651C29D}" destId="{B3D6FE79-3A87-477B-B79A-F187352E1E9D}" srcOrd="1" destOrd="0" presId="urn:microsoft.com/office/officeart/2005/8/layout/orgChart1"/>
    <dgm:cxn modelId="{9B813414-05E1-4F97-B56A-68FD5F533DC7}" type="presParOf" srcId="{816F1905-C3EE-4005-94C6-333A801BE087}" destId="{0572B427-0234-4F19-8EE1-8D0E20F704A2}" srcOrd="1" destOrd="0" presId="urn:microsoft.com/office/officeart/2005/8/layout/orgChart1"/>
    <dgm:cxn modelId="{1CA75038-1BE9-4DA0-938C-36649F93A410}" type="presParOf" srcId="{816F1905-C3EE-4005-94C6-333A801BE087}" destId="{2C2DEC27-EB7D-458E-8642-DE69BBF8781E}" srcOrd="2" destOrd="0" presId="urn:microsoft.com/office/officeart/2005/8/layout/orgChart1"/>
    <dgm:cxn modelId="{A2321C51-66FE-4D27-A35D-64A69F8BF4A0}" type="presParOf" srcId="{91BCEBD9-623C-49C2-B37F-C8648643F9DF}" destId="{DD9E3D7C-ECF3-4C2C-83DA-8C872E849537}" srcOrd="2" destOrd="0" presId="urn:microsoft.com/office/officeart/2005/8/layout/orgChart1"/>
    <dgm:cxn modelId="{A67D6434-22F7-405D-8128-7596E44D9B20}" type="presParOf" srcId="{91BCEBD9-623C-49C2-B37F-C8648643F9DF}" destId="{6C1A4DE8-0691-4477-B1F4-8D6050964A82}" srcOrd="3" destOrd="0" presId="urn:microsoft.com/office/officeart/2005/8/layout/orgChart1"/>
    <dgm:cxn modelId="{449BDEF6-CE9B-4D16-B71B-8D3F0995A6ED}" type="presParOf" srcId="{6C1A4DE8-0691-4477-B1F4-8D6050964A82}" destId="{32CB1423-EF35-435F-B3EC-C1CB46084042}" srcOrd="0" destOrd="0" presId="urn:microsoft.com/office/officeart/2005/8/layout/orgChart1"/>
    <dgm:cxn modelId="{340CF138-FD03-45E6-893D-B403335EC3A5}" type="presParOf" srcId="{32CB1423-EF35-435F-B3EC-C1CB46084042}" destId="{E9ABA91F-4A24-4E9A-A7A1-6954D6235416}" srcOrd="0" destOrd="0" presId="urn:microsoft.com/office/officeart/2005/8/layout/orgChart1"/>
    <dgm:cxn modelId="{4B714D5A-AF8B-47A1-B205-94650BEBFC9B}" type="presParOf" srcId="{32CB1423-EF35-435F-B3EC-C1CB46084042}" destId="{753442F5-EDB1-46E7-9B94-A266A6C3B67F}" srcOrd="1" destOrd="0" presId="urn:microsoft.com/office/officeart/2005/8/layout/orgChart1"/>
    <dgm:cxn modelId="{4827A176-B404-4015-8A0F-7410897D5A17}" type="presParOf" srcId="{6C1A4DE8-0691-4477-B1F4-8D6050964A82}" destId="{C047900D-C21E-4BF1-A43A-38191794A15F}" srcOrd="1" destOrd="0" presId="urn:microsoft.com/office/officeart/2005/8/layout/orgChart1"/>
    <dgm:cxn modelId="{88DEC903-BBC8-4D63-9128-456C504EEC48}" type="presParOf" srcId="{6C1A4DE8-0691-4477-B1F4-8D6050964A82}" destId="{C5D08EA3-8362-4AF0-A051-1458E04371F5}" srcOrd="2" destOrd="0" presId="urn:microsoft.com/office/officeart/2005/8/layout/orgChart1"/>
    <dgm:cxn modelId="{9D422B9C-F69C-481A-83CC-D3C0A233FDCC}" type="presParOf" srcId="{91BCEBD9-623C-49C2-B37F-C8648643F9DF}" destId="{8A89C5E2-79CF-490C-8067-F417E6A04329}" srcOrd="4" destOrd="0" presId="urn:microsoft.com/office/officeart/2005/8/layout/orgChart1"/>
    <dgm:cxn modelId="{15EFD1E5-168E-4659-B525-786AF938F37F}" type="presParOf" srcId="{91BCEBD9-623C-49C2-B37F-C8648643F9DF}" destId="{1E072972-20D4-4C92-A27F-857D9F518F97}" srcOrd="5" destOrd="0" presId="urn:microsoft.com/office/officeart/2005/8/layout/orgChart1"/>
    <dgm:cxn modelId="{BC1EB1FA-014B-42C5-8386-D698CB80053E}" type="presParOf" srcId="{1E072972-20D4-4C92-A27F-857D9F518F97}" destId="{FFEBCC9E-CD67-4D88-BEE5-10D97789AC6D}" srcOrd="0" destOrd="0" presId="urn:microsoft.com/office/officeart/2005/8/layout/orgChart1"/>
    <dgm:cxn modelId="{B44583F0-3946-48A4-A96B-99D47CEB0C02}" type="presParOf" srcId="{FFEBCC9E-CD67-4D88-BEE5-10D97789AC6D}" destId="{60AFCB98-3BC3-4598-BE57-CB55F5F1F9B9}" srcOrd="0" destOrd="0" presId="urn:microsoft.com/office/officeart/2005/8/layout/orgChart1"/>
    <dgm:cxn modelId="{58F6EC26-D650-470A-A8EE-8FDD0542710C}" type="presParOf" srcId="{FFEBCC9E-CD67-4D88-BEE5-10D97789AC6D}" destId="{70CF44E0-F106-4DC1-9DF7-2FF18AA6961B}" srcOrd="1" destOrd="0" presId="urn:microsoft.com/office/officeart/2005/8/layout/orgChart1"/>
    <dgm:cxn modelId="{76247024-484E-4CAF-9D3A-1A27D20DD326}" type="presParOf" srcId="{1E072972-20D4-4C92-A27F-857D9F518F97}" destId="{FAEAD512-2DC1-443A-BC55-591F5D76FDA6}" srcOrd="1" destOrd="0" presId="urn:microsoft.com/office/officeart/2005/8/layout/orgChart1"/>
    <dgm:cxn modelId="{0C83F35F-6761-4D1C-BD58-7A626078D839}" type="presParOf" srcId="{1E072972-20D4-4C92-A27F-857D9F518F97}" destId="{CA5F299B-A206-4046-A157-FB0CBBA8AE4E}" srcOrd="2" destOrd="0" presId="urn:microsoft.com/office/officeart/2005/8/layout/orgChart1"/>
    <dgm:cxn modelId="{55BC1A9E-7A3D-479C-BDC4-59DA8DFF61F5}" type="presParOf" srcId="{C4082122-9A89-48E5-90B7-88D0F666DEC8}" destId="{CD8F7AA1-3EB8-4ECB-BB9E-61E9B6044202}" srcOrd="2" destOrd="0" presId="urn:microsoft.com/office/officeart/2005/8/layout/orgChar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EB03586-63F3-46DC-88B2-350F55F3E289}" type="doc">
      <dgm:prSet loTypeId="urn:microsoft.com/office/officeart/2005/8/layout/orgChart1" loCatId="hierarchy" qsTypeId="urn:microsoft.com/office/officeart/2005/8/quickstyle/simple1" qsCatId="simple" csTypeId="urn:microsoft.com/office/officeart/2005/8/colors/accent1_2" csCatId="accent1"/>
      <dgm:spPr/>
    </dgm:pt>
    <dgm:pt modelId="{B4AAD4B4-3181-4F61-B290-C85E03F7952C}">
      <dgm:prSet/>
      <dgm:spPr/>
      <dgm:t>
        <a:bodyPr/>
        <a:lstStyle/>
        <a:p>
          <a:pPr marR="0" algn="ctr" rtl="0"/>
          <a:r>
            <a:rPr lang="ru-RU" b="1" baseline="0" smtClean="0">
              <a:latin typeface="Times New Roman"/>
            </a:rPr>
            <a:t>Устный опрос</a:t>
          </a:r>
          <a:endParaRPr lang="ru-RU" smtClean="0"/>
        </a:p>
      </dgm:t>
    </dgm:pt>
    <dgm:pt modelId="{4576AAEF-30CE-4301-B318-41AE77F45B98}" type="parTrans" cxnId="{444276E9-EB20-49AE-AE26-05AADAC710EA}">
      <dgm:prSet/>
      <dgm:spPr/>
    </dgm:pt>
    <dgm:pt modelId="{3485555F-E611-4262-B350-35667992968A}" type="sibTrans" cxnId="{444276E9-EB20-49AE-AE26-05AADAC710EA}">
      <dgm:prSet/>
      <dgm:spPr/>
    </dgm:pt>
    <dgm:pt modelId="{6127C50F-3037-4C1C-BB86-53B4EDD06F1E}">
      <dgm:prSet/>
      <dgm:spPr/>
      <dgm:t>
        <a:bodyPr/>
        <a:lstStyle/>
        <a:p>
          <a:pPr marR="0" algn="l" rtl="0"/>
          <a:r>
            <a:rPr lang="ru-RU" b="1" baseline="0" smtClean="0">
              <a:latin typeface="Times New Roman"/>
            </a:rPr>
            <a:t>фронтальный</a:t>
          </a:r>
          <a:endParaRPr lang="ru-RU" smtClean="0"/>
        </a:p>
      </dgm:t>
    </dgm:pt>
    <dgm:pt modelId="{0C2EFD2B-2DFC-4AA4-BD6C-A8557D02E6B4}" type="parTrans" cxnId="{9DD96CE8-5474-4F3E-838F-1801C0B9B3B5}">
      <dgm:prSet/>
      <dgm:spPr/>
    </dgm:pt>
    <dgm:pt modelId="{BFF95BC9-A73D-47DE-801C-68A67FF5827E}" type="sibTrans" cxnId="{9DD96CE8-5474-4F3E-838F-1801C0B9B3B5}">
      <dgm:prSet/>
      <dgm:spPr/>
    </dgm:pt>
    <dgm:pt modelId="{D89ACC79-E277-4379-BF74-58BD6884ACD3}">
      <dgm:prSet/>
      <dgm:spPr/>
      <dgm:t>
        <a:bodyPr/>
        <a:lstStyle/>
        <a:p>
          <a:pPr marR="0" algn="l" rtl="0"/>
          <a:r>
            <a:rPr lang="ru-RU" b="1" baseline="0" smtClean="0">
              <a:latin typeface="Times New Roman"/>
            </a:rPr>
            <a:t>индивидуальный</a:t>
          </a:r>
          <a:endParaRPr lang="ru-RU" smtClean="0"/>
        </a:p>
      </dgm:t>
    </dgm:pt>
    <dgm:pt modelId="{E4BC1847-B529-40FF-992D-F67437EE2EB1}" type="parTrans" cxnId="{32AF9D22-2A0A-46FD-AA57-E8AA35A81BF0}">
      <dgm:prSet/>
      <dgm:spPr/>
    </dgm:pt>
    <dgm:pt modelId="{A5D23C8A-1EA5-4997-8BE2-6B47E38938D5}" type="sibTrans" cxnId="{32AF9D22-2A0A-46FD-AA57-E8AA35A81BF0}">
      <dgm:prSet/>
      <dgm:spPr/>
    </dgm:pt>
    <dgm:pt modelId="{7E4A280F-F458-4385-9F14-8E6FE312D34E}">
      <dgm:prSet/>
      <dgm:spPr/>
      <dgm:t>
        <a:bodyPr/>
        <a:lstStyle/>
        <a:p>
          <a:pPr marR="0" algn="l" rtl="0"/>
          <a:r>
            <a:rPr lang="ru-RU" b="1" baseline="0" smtClean="0">
              <a:latin typeface="Times New Roman"/>
            </a:rPr>
            <a:t>комбинированный</a:t>
          </a:r>
          <a:endParaRPr lang="ru-RU" smtClean="0"/>
        </a:p>
      </dgm:t>
    </dgm:pt>
    <dgm:pt modelId="{07CCF6C4-77BF-40A0-9316-0C715419A5D7}" type="parTrans" cxnId="{E5C9F6C7-89C1-45F4-BF20-7AE8D59CAE5D}">
      <dgm:prSet/>
      <dgm:spPr/>
    </dgm:pt>
    <dgm:pt modelId="{4AEACC47-AB1B-4956-8BFE-2C2C5BB99CE8}" type="sibTrans" cxnId="{E5C9F6C7-89C1-45F4-BF20-7AE8D59CAE5D}">
      <dgm:prSet/>
      <dgm:spPr/>
    </dgm:pt>
    <dgm:pt modelId="{3987189A-3634-4917-BC55-BA891D424E87}" type="pres">
      <dgm:prSet presAssocID="{6EB03586-63F3-46DC-88B2-350F55F3E289}" presName="hierChild1" presStyleCnt="0">
        <dgm:presLayoutVars>
          <dgm:orgChart val="1"/>
          <dgm:chPref val="1"/>
          <dgm:dir/>
          <dgm:animOne val="branch"/>
          <dgm:animLvl val="lvl"/>
          <dgm:resizeHandles/>
        </dgm:presLayoutVars>
      </dgm:prSet>
      <dgm:spPr/>
    </dgm:pt>
    <dgm:pt modelId="{9FC42A4D-6DE2-4EDF-8D27-81088D99B2D5}" type="pres">
      <dgm:prSet presAssocID="{B4AAD4B4-3181-4F61-B290-C85E03F7952C}" presName="hierRoot1" presStyleCnt="0">
        <dgm:presLayoutVars>
          <dgm:hierBranch/>
        </dgm:presLayoutVars>
      </dgm:prSet>
      <dgm:spPr/>
    </dgm:pt>
    <dgm:pt modelId="{4AE36060-AA30-4A99-BFBA-778C0A5AFA93}" type="pres">
      <dgm:prSet presAssocID="{B4AAD4B4-3181-4F61-B290-C85E03F7952C}" presName="rootComposite1" presStyleCnt="0"/>
      <dgm:spPr/>
    </dgm:pt>
    <dgm:pt modelId="{5224BE2C-8136-4AF4-A423-4E6432A89833}" type="pres">
      <dgm:prSet presAssocID="{B4AAD4B4-3181-4F61-B290-C85E03F7952C}" presName="rootText1" presStyleLbl="node0" presStyleIdx="0" presStyleCnt="1">
        <dgm:presLayoutVars>
          <dgm:chPref val="3"/>
        </dgm:presLayoutVars>
      </dgm:prSet>
      <dgm:spPr/>
    </dgm:pt>
    <dgm:pt modelId="{F8827420-DBAC-4063-99AD-13C49E10B5AB}" type="pres">
      <dgm:prSet presAssocID="{B4AAD4B4-3181-4F61-B290-C85E03F7952C}" presName="rootConnector1" presStyleLbl="node1" presStyleIdx="0" presStyleCnt="0"/>
      <dgm:spPr/>
    </dgm:pt>
    <dgm:pt modelId="{ED63EB9B-A12E-42DA-A571-FF1AE8E629EA}" type="pres">
      <dgm:prSet presAssocID="{B4AAD4B4-3181-4F61-B290-C85E03F7952C}" presName="hierChild2" presStyleCnt="0"/>
      <dgm:spPr/>
    </dgm:pt>
    <dgm:pt modelId="{870B396E-87E7-418F-92F3-7572C7A7D232}" type="pres">
      <dgm:prSet presAssocID="{0C2EFD2B-2DFC-4AA4-BD6C-A8557D02E6B4}" presName="Name35" presStyleLbl="parChTrans1D2" presStyleIdx="0" presStyleCnt="3"/>
      <dgm:spPr/>
    </dgm:pt>
    <dgm:pt modelId="{4A8ECE7D-4343-4559-9224-387DA6D340DF}" type="pres">
      <dgm:prSet presAssocID="{6127C50F-3037-4C1C-BB86-53B4EDD06F1E}" presName="hierRoot2" presStyleCnt="0">
        <dgm:presLayoutVars>
          <dgm:hierBranch/>
        </dgm:presLayoutVars>
      </dgm:prSet>
      <dgm:spPr/>
    </dgm:pt>
    <dgm:pt modelId="{0E2F67D4-7C6C-475A-ABDA-664C494FA5B9}" type="pres">
      <dgm:prSet presAssocID="{6127C50F-3037-4C1C-BB86-53B4EDD06F1E}" presName="rootComposite" presStyleCnt="0"/>
      <dgm:spPr/>
    </dgm:pt>
    <dgm:pt modelId="{B3A60409-1F9D-4EAF-96E1-F0A2A44E6CB2}" type="pres">
      <dgm:prSet presAssocID="{6127C50F-3037-4C1C-BB86-53B4EDD06F1E}" presName="rootText" presStyleLbl="node2" presStyleIdx="0" presStyleCnt="3">
        <dgm:presLayoutVars>
          <dgm:chPref val="3"/>
        </dgm:presLayoutVars>
      </dgm:prSet>
      <dgm:spPr/>
    </dgm:pt>
    <dgm:pt modelId="{FCBA6534-4B89-4696-A37A-CC2116909390}" type="pres">
      <dgm:prSet presAssocID="{6127C50F-3037-4C1C-BB86-53B4EDD06F1E}" presName="rootConnector" presStyleLbl="node2" presStyleIdx="0" presStyleCnt="3"/>
      <dgm:spPr/>
    </dgm:pt>
    <dgm:pt modelId="{496DE542-526C-431C-A1E7-3EF8812B49BE}" type="pres">
      <dgm:prSet presAssocID="{6127C50F-3037-4C1C-BB86-53B4EDD06F1E}" presName="hierChild4" presStyleCnt="0"/>
      <dgm:spPr/>
    </dgm:pt>
    <dgm:pt modelId="{0126FE9E-AA2B-4673-B889-E9478490735C}" type="pres">
      <dgm:prSet presAssocID="{6127C50F-3037-4C1C-BB86-53B4EDD06F1E}" presName="hierChild5" presStyleCnt="0"/>
      <dgm:spPr/>
    </dgm:pt>
    <dgm:pt modelId="{41F8FCD9-2FDC-4B4A-945C-526D4B731568}" type="pres">
      <dgm:prSet presAssocID="{E4BC1847-B529-40FF-992D-F67437EE2EB1}" presName="Name35" presStyleLbl="parChTrans1D2" presStyleIdx="1" presStyleCnt="3"/>
      <dgm:spPr/>
    </dgm:pt>
    <dgm:pt modelId="{4B4ED5EC-B14F-4AB9-82DB-9FA43FA66DA1}" type="pres">
      <dgm:prSet presAssocID="{D89ACC79-E277-4379-BF74-58BD6884ACD3}" presName="hierRoot2" presStyleCnt="0">
        <dgm:presLayoutVars>
          <dgm:hierBranch/>
        </dgm:presLayoutVars>
      </dgm:prSet>
      <dgm:spPr/>
    </dgm:pt>
    <dgm:pt modelId="{793849A6-156E-433E-96A6-9F0FBB0C38EA}" type="pres">
      <dgm:prSet presAssocID="{D89ACC79-E277-4379-BF74-58BD6884ACD3}" presName="rootComposite" presStyleCnt="0"/>
      <dgm:spPr/>
    </dgm:pt>
    <dgm:pt modelId="{9C8BE815-40FB-4011-87BA-1912C764F28E}" type="pres">
      <dgm:prSet presAssocID="{D89ACC79-E277-4379-BF74-58BD6884ACD3}" presName="rootText" presStyleLbl="node2" presStyleIdx="1" presStyleCnt="3">
        <dgm:presLayoutVars>
          <dgm:chPref val="3"/>
        </dgm:presLayoutVars>
      </dgm:prSet>
      <dgm:spPr/>
    </dgm:pt>
    <dgm:pt modelId="{12E68230-A0F3-4188-BAF4-11EFA6321D25}" type="pres">
      <dgm:prSet presAssocID="{D89ACC79-E277-4379-BF74-58BD6884ACD3}" presName="rootConnector" presStyleLbl="node2" presStyleIdx="1" presStyleCnt="3"/>
      <dgm:spPr/>
    </dgm:pt>
    <dgm:pt modelId="{F1C792AF-E57E-425D-812F-A61D368F443A}" type="pres">
      <dgm:prSet presAssocID="{D89ACC79-E277-4379-BF74-58BD6884ACD3}" presName="hierChild4" presStyleCnt="0"/>
      <dgm:spPr/>
    </dgm:pt>
    <dgm:pt modelId="{0F9898CA-2043-4009-9048-5B67B8F5E7BC}" type="pres">
      <dgm:prSet presAssocID="{D89ACC79-E277-4379-BF74-58BD6884ACD3}" presName="hierChild5" presStyleCnt="0"/>
      <dgm:spPr/>
    </dgm:pt>
    <dgm:pt modelId="{55A0E156-C484-45DE-8DB9-8B06905609D3}" type="pres">
      <dgm:prSet presAssocID="{07CCF6C4-77BF-40A0-9316-0C715419A5D7}" presName="Name35" presStyleLbl="parChTrans1D2" presStyleIdx="2" presStyleCnt="3"/>
      <dgm:spPr/>
    </dgm:pt>
    <dgm:pt modelId="{41B73062-63A3-4532-A8D3-429DF86FEB0A}" type="pres">
      <dgm:prSet presAssocID="{7E4A280F-F458-4385-9F14-8E6FE312D34E}" presName="hierRoot2" presStyleCnt="0">
        <dgm:presLayoutVars>
          <dgm:hierBranch/>
        </dgm:presLayoutVars>
      </dgm:prSet>
      <dgm:spPr/>
    </dgm:pt>
    <dgm:pt modelId="{20FC1AD3-4445-4AB2-90A7-5E81174948E8}" type="pres">
      <dgm:prSet presAssocID="{7E4A280F-F458-4385-9F14-8E6FE312D34E}" presName="rootComposite" presStyleCnt="0"/>
      <dgm:spPr/>
    </dgm:pt>
    <dgm:pt modelId="{FD54F994-FD98-4792-A5CD-31D977C217BD}" type="pres">
      <dgm:prSet presAssocID="{7E4A280F-F458-4385-9F14-8E6FE312D34E}" presName="rootText" presStyleLbl="node2" presStyleIdx="2" presStyleCnt="3">
        <dgm:presLayoutVars>
          <dgm:chPref val="3"/>
        </dgm:presLayoutVars>
      </dgm:prSet>
      <dgm:spPr/>
    </dgm:pt>
    <dgm:pt modelId="{7D5DFDB5-A57B-4EE1-8078-6F9B7249FC15}" type="pres">
      <dgm:prSet presAssocID="{7E4A280F-F458-4385-9F14-8E6FE312D34E}" presName="rootConnector" presStyleLbl="node2" presStyleIdx="2" presStyleCnt="3"/>
      <dgm:spPr/>
    </dgm:pt>
    <dgm:pt modelId="{8A32C9A0-566D-42C7-B5D8-9C29BF26620B}" type="pres">
      <dgm:prSet presAssocID="{7E4A280F-F458-4385-9F14-8E6FE312D34E}" presName="hierChild4" presStyleCnt="0"/>
      <dgm:spPr/>
    </dgm:pt>
    <dgm:pt modelId="{C7BC163D-AA96-4485-B9D9-1C9BAA302CE1}" type="pres">
      <dgm:prSet presAssocID="{7E4A280F-F458-4385-9F14-8E6FE312D34E}" presName="hierChild5" presStyleCnt="0"/>
      <dgm:spPr/>
    </dgm:pt>
    <dgm:pt modelId="{CA596F75-07F8-4272-86DE-566AD1BFE659}" type="pres">
      <dgm:prSet presAssocID="{B4AAD4B4-3181-4F61-B290-C85E03F7952C}" presName="hierChild3" presStyleCnt="0"/>
      <dgm:spPr/>
    </dgm:pt>
  </dgm:ptLst>
  <dgm:cxnLst>
    <dgm:cxn modelId="{66B3839E-8467-42EA-A6FF-44217BAACF87}" type="presOf" srcId="{B4AAD4B4-3181-4F61-B290-C85E03F7952C}" destId="{F8827420-DBAC-4063-99AD-13C49E10B5AB}" srcOrd="1" destOrd="0" presId="urn:microsoft.com/office/officeart/2005/8/layout/orgChart1"/>
    <dgm:cxn modelId="{6D8503E1-0289-419D-8492-AC9E0F38A45C}" type="presOf" srcId="{7E4A280F-F458-4385-9F14-8E6FE312D34E}" destId="{7D5DFDB5-A57B-4EE1-8078-6F9B7249FC15}" srcOrd="1" destOrd="0" presId="urn:microsoft.com/office/officeart/2005/8/layout/orgChart1"/>
    <dgm:cxn modelId="{E5C9F6C7-89C1-45F4-BF20-7AE8D59CAE5D}" srcId="{B4AAD4B4-3181-4F61-B290-C85E03F7952C}" destId="{7E4A280F-F458-4385-9F14-8E6FE312D34E}" srcOrd="2" destOrd="0" parTransId="{07CCF6C4-77BF-40A0-9316-0C715419A5D7}" sibTransId="{4AEACC47-AB1B-4956-8BFE-2C2C5BB99CE8}"/>
    <dgm:cxn modelId="{2A579CDB-4A0F-4F86-B580-AB1B55184A8E}" type="presOf" srcId="{D89ACC79-E277-4379-BF74-58BD6884ACD3}" destId="{12E68230-A0F3-4188-BAF4-11EFA6321D25}" srcOrd="1" destOrd="0" presId="urn:microsoft.com/office/officeart/2005/8/layout/orgChart1"/>
    <dgm:cxn modelId="{84AD35FA-F542-46E2-ADD4-80A651947FAA}" type="presOf" srcId="{7E4A280F-F458-4385-9F14-8E6FE312D34E}" destId="{FD54F994-FD98-4792-A5CD-31D977C217BD}" srcOrd="0" destOrd="0" presId="urn:microsoft.com/office/officeart/2005/8/layout/orgChart1"/>
    <dgm:cxn modelId="{3958D82D-E70A-4A6E-A40E-BE29A7AAC026}" type="presOf" srcId="{07CCF6C4-77BF-40A0-9316-0C715419A5D7}" destId="{55A0E156-C484-45DE-8DB9-8B06905609D3}" srcOrd="0" destOrd="0" presId="urn:microsoft.com/office/officeart/2005/8/layout/orgChart1"/>
    <dgm:cxn modelId="{C1BF5CE4-4DAC-4D45-9A69-227FA18FE41B}" type="presOf" srcId="{0C2EFD2B-2DFC-4AA4-BD6C-A8557D02E6B4}" destId="{870B396E-87E7-418F-92F3-7572C7A7D232}" srcOrd="0" destOrd="0" presId="urn:microsoft.com/office/officeart/2005/8/layout/orgChart1"/>
    <dgm:cxn modelId="{6B12165C-F31D-4910-90BB-B8AAC15C00BC}" type="presOf" srcId="{6127C50F-3037-4C1C-BB86-53B4EDD06F1E}" destId="{B3A60409-1F9D-4EAF-96E1-F0A2A44E6CB2}" srcOrd="0" destOrd="0" presId="urn:microsoft.com/office/officeart/2005/8/layout/orgChart1"/>
    <dgm:cxn modelId="{456ADABB-25F1-495B-A25E-1A7278ECB918}" type="presOf" srcId="{E4BC1847-B529-40FF-992D-F67437EE2EB1}" destId="{41F8FCD9-2FDC-4B4A-945C-526D4B731568}" srcOrd="0" destOrd="0" presId="urn:microsoft.com/office/officeart/2005/8/layout/orgChart1"/>
    <dgm:cxn modelId="{444276E9-EB20-49AE-AE26-05AADAC710EA}" srcId="{6EB03586-63F3-46DC-88B2-350F55F3E289}" destId="{B4AAD4B4-3181-4F61-B290-C85E03F7952C}" srcOrd="0" destOrd="0" parTransId="{4576AAEF-30CE-4301-B318-41AE77F45B98}" sibTransId="{3485555F-E611-4262-B350-35667992968A}"/>
    <dgm:cxn modelId="{73ACF0F3-B598-491A-8C24-DA093253DA80}" type="presOf" srcId="{6EB03586-63F3-46DC-88B2-350F55F3E289}" destId="{3987189A-3634-4917-BC55-BA891D424E87}" srcOrd="0" destOrd="0" presId="urn:microsoft.com/office/officeart/2005/8/layout/orgChart1"/>
    <dgm:cxn modelId="{BED8621C-0FF5-4539-B601-D4B96D851BD2}" type="presOf" srcId="{B4AAD4B4-3181-4F61-B290-C85E03F7952C}" destId="{5224BE2C-8136-4AF4-A423-4E6432A89833}" srcOrd="0" destOrd="0" presId="urn:microsoft.com/office/officeart/2005/8/layout/orgChart1"/>
    <dgm:cxn modelId="{6B356BA5-D293-4DE7-BCE0-116B0C07A8A8}" type="presOf" srcId="{6127C50F-3037-4C1C-BB86-53B4EDD06F1E}" destId="{FCBA6534-4B89-4696-A37A-CC2116909390}" srcOrd="1" destOrd="0" presId="urn:microsoft.com/office/officeart/2005/8/layout/orgChart1"/>
    <dgm:cxn modelId="{9DD96CE8-5474-4F3E-838F-1801C0B9B3B5}" srcId="{B4AAD4B4-3181-4F61-B290-C85E03F7952C}" destId="{6127C50F-3037-4C1C-BB86-53B4EDD06F1E}" srcOrd="0" destOrd="0" parTransId="{0C2EFD2B-2DFC-4AA4-BD6C-A8557D02E6B4}" sibTransId="{BFF95BC9-A73D-47DE-801C-68A67FF5827E}"/>
    <dgm:cxn modelId="{32AF9D22-2A0A-46FD-AA57-E8AA35A81BF0}" srcId="{B4AAD4B4-3181-4F61-B290-C85E03F7952C}" destId="{D89ACC79-E277-4379-BF74-58BD6884ACD3}" srcOrd="1" destOrd="0" parTransId="{E4BC1847-B529-40FF-992D-F67437EE2EB1}" sibTransId="{A5D23C8A-1EA5-4997-8BE2-6B47E38938D5}"/>
    <dgm:cxn modelId="{141B3C27-4597-4ADA-A958-847DE7C9BE1A}" type="presOf" srcId="{D89ACC79-E277-4379-BF74-58BD6884ACD3}" destId="{9C8BE815-40FB-4011-87BA-1912C764F28E}" srcOrd="0" destOrd="0" presId="urn:microsoft.com/office/officeart/2005/8/layout/orgChart1"/>
    <dgm:cxn modelId="{30EE432C-1728-4A47-B8F2-0B122C043288}" type="presParOf" srcId="{3987189A-3634-4917-BC55-BA891D424E87}" destId="{9FC42A4D-6DE2-4EDF-8D27-81088D99B2D5}" srcOrd="0" destOrd="0" presId="urn:microsoft.com/office/officeart/2005/8/layout/orgChart1"/>
    <dgm:cxn modelId="{6E4A24F0-F981-4BB9-B474-81F27C7250B4}" type="presParOf" srcId="{9FC42A4D-6DE2-4EDF-8D27-81088D99B2D5}" destId="{4AE36060-AA30-4A99-BFBA-778C0A5AFA93}" srcOrd="0" destOrd="0" presId="urn:microsoft.com/office/officeart/2005/8/layout/orgChart1"/>
    <dgm:cxn modelId="{11DAA1BA-E7F2-462C-8C9F-ED3364C87D40}" type="presParOf" srcId="{4AE36060-AA30-4A99-BFBA-778C0A5AFA93}" destId="{5224BE2C-8136-4AF4-A423-4E6432A89833}" srcOrd="0" destOrd="0" presId="urn:microsoft.com/office/officeart/2005/8/layout/orgChart1"/>
    <dgm:cxn modelId="{0BDDCC8A-3F37-4A9F-8152-4C7738900D3D}" type="presParOf" srcId="{4AE36060-AA30-4A99-BFBA-778C0A5AFA93}" destId="{F8827420-DBAC-4063-99AD-13C49E10B5AB}" srcOrd="1" destOrd="0" presId="urn:microsoft.com/office/officeart/2005/8/layout/orgChart1"/>
    <dgm:cxn modelId="{CC748EB0-95F2-45FF-AC83-F4FD96BB85F0}" type="presParOf" srcId="{9FC42A4D-6DE2-4EDF-8D27-81088D99B2D5}" destId="{ED63EB9B-A12E-42DA-A571-FF1AE8E629EA}" srcOrd="1" destOrd="0" presId="urn:microsoft.com/office/officeart/2005/8/layout/orgChart1"/>
    <dgm:cxn modelId="{BEB03F3B-2BD1-487A-B8CE-54522EFE5250}" type="presParOf" srcId="{ED63EB9B-A12E-42DA-A571-FF1AE8E629EA}" destId="{870B396E-87E7-418F-92F3-7572C7A7D232}" srcOrd="0" destOrd="0" presId="urn:microsoft.com/office/officeart/2005/8/layout/orgChart1"/>
    <dgm:cxn modelId="{50D74617-3445-4EB3-BA90-4534781DF973}" type="presParOf" srcId="{ED63EB9B-A12E-42DA-A571-FF1AE8E629EA}" destId="{4A8ECE7D-4343-4559-9224-387DA6D340DF}" srcOrd="1" destOrd="0" presId="urn:microsoft.com/office/officeart/2005/8/layout/orgChart1"/>
    <dgm:cxn modelId="{28F4E050-E6CD-49C3-B8CD-649EB45E53CA}" type="presParOf" srcId="{4A8ECE7D-4343-4559-9224-387DA6D340DF}" destId="{0E2F67D4-7C6C-475A-ABDA-664C494FA5B9}" srcOrd="0" destOrd="0" presId="urn:microsoft.com/office/officeart/2005/8/layout/orgChart1"/>
    <dgm:cxn modelId="{6BE3B255-309D-4D36-8AB0-A31BF0F19CDD}" type="presParOf" srcId="{0E2F67D4-7C6C-475A-ABDA-664C494FA5B9}" destId="{B3A60409-1F9D-4EAF-96E1-F0A2A44E6CB2}" srcOrd="0" destOrd="0" presId="urn:microsoft.com/office/officeart/2005/8/layout/orgChart1"/>
    <dgm:cxn modelId="{66DFE004-991F-4880-A55A-38062E7A2155}" type="presParOf" srcId="{0E2F67D4-7C6C-475A-ABDA-664C494FA5B9}" destId="{FCBA6534-4B89-4696-A37A-CC2116909390}" srcOrd="1" destOrd="0" presId="urn:microsoft.com/office/officeart/2005/8/layout/orgChart1"/>
    <dgm:cxn modelId="{1E7F2E66-810C-4C2A-8327-C69C7B21E353}" type="presParOf" srcId="{4A8ECE7D-4343-4559-9224-387DA6D340DF}" destId="{496DE542-526C-431C-A1E7-3EF8812B49BE}" srcOrd="1" destOrd="0" presId="urn:microsoft.com/office/officeart/2005/8/layout/orgChart1"/>
    <dgm:cxn modelId="{5D5F3AC6-8D0B-4B43-86F3-F77C4136F976}" type="presParOf" srcId="{4A8ECE7D-4343-4559-9224-387DA6D340DF}" destId="{0126FE9E-AA2B-4673-B889-E9478490735C}" srcOrd="2" destOrd="0" presId="urn:microsoft.com/office/officeart/2005/8/layout/orgChart1"/>
    <dgm:cxn modelId="{8830E70D-1995-4060-9878-B73A7BCA1767}" type="presParOf" srcId="{ED63EB9B-A12E-42DA-A571-FF1AE8E629EA}" destId="{41F8FCD9-2FDC-4B4A-945C-526D4B731568}" srcOrd="2" destOrd="0" presId="urn:microsoft.com/office/officeart/2005/8/layout/orgChart1"/>
    <dgm:cxn modelId="{4D649760-FFFE-42E7-B13F-FBE0EB332A43}" type="presParOf" srcId="{ED63EB9B-A12E-42DA-A571-FF1AE8E629EA}" destId="{4B4ED5EC-B14F-4AB9-82DB-9FA43FA66DA1}" srcOrd="3" destOrd="0" presId="urn:microsoft.com/office/officeart/2005/8/layout/orgChart1"/>
    <dgm:cxn modelId="{9B594081-2417-4937-A896-2646C08995DA}" type="presParOf" srcId="{4B4ED5EC-B14F-4AB9-82DB-9FA43FA66DA1}" destId="{793849A6-156E-433E-96A6-9F0FBB0C38EA}" srcOrd="0" destOrd="0" presId="urn:microsoft.com/office/officeart/2005/8/layout/orgChart1"/>
    <dgm:cxn modelId="{B5149BF3-7822-4FE3-89BD-987B73B357FB}" type="presParOf" srcId="{793849A6-156E-433E-96A6-9F0FBB0C38EA}" destId="{9C8BE815-40FB-4011-87BA-1912C764F28E}" srcOrd="0" destOrd="0" presId="urn:microsoft.com/office/officeart/2005/8/layout/orgChart1"/>
    <dgm:cxn modelId="{A196ECE2-BBA0-4A50-9648-ED87A9E2BE5B}" type="presParOf" srcId="{793849A6-156E-433E-96A6-9F0FBB0C38EA}" destId="{12E68230-A0F3-4188-BAF4-11EFA6321D25}" srcOrd="1" destOrd="0" presId="urn:microsoft.com/office/officeart/2005/8/layout/orgChart1"/>
    <dgm:cxn modelId="{33D518ED-D187-47F0-BA54-35193CD85221}" type="presParOf" srcId="{4B4ED5EC-B14F-4AB9-82DB-9FA43FA66DA1}" destId="{F1C792AF-E57E-425D-812F-A61D368F443A}" srcOrd="1" destOrd="0" presId="urn:microsoft.com/office/officeart/2005/8/layout/orgChart1"/>
    <dgm:cxn modelId="{C0DAD50F-1805-4708-AC68-FBFEA1AF7E72}" type="presParOf" srcId="{4B4ED5EC-B14F-4AB9-82DB-9FA43FA66DA1}" destId="{0F9898CA-2043-4009-9048-5B67B8F5E7BC}" srcOrd="2" destOrd="0" presId="urn:microsoft.com/office/officeart/2005/8/layout/orgChart1"/>
    <dgm:cxn modelId="{4FD521F5-85AA-4236-A0B5-39629137B21A}" type="presParOf" srcId="{ED63EB9B-A12E-42DA-A571-FF1AE8E629EA}" destId="{55A0E156-C484-45DE-8DB9-8B06905609D3}" srcOrd="4" destOrd="0" presId="urn:microsoft.com/office/officeart/2005/8/layout/orgChart1"/>
    <dgm:cxn modelId="{666FAB57-0462-4622-A982-831BB4DF97A9}" type="presParOf" srcId="{ED63EB9B-A12E-42DA-A571-FF1AE8E629EA}" destId="{41B73062-63A3-4532-A8D3-429DF86FEB0A}" srcOrd="5" destOrd="0" presId="urn:microsoft.com/office/officeart/2005/8/layout/orgChart1"/>
    <dgm:cxn modelId="{62A2410C-574A-459C-A8CF-39A2938D7537}" type="presParOf" srcId="{41B73062-63A3-4532-A8D3-429DF86FEB0A}" destId="{20FC1AD3-4445-4AB2-90A7-5E81174948E8}" srcOrd="0" destOrd="0" presId="urn:microsoft.com/office/officeart/2005/8/layout/orgChart1"/>
    <dgm:cxn modelId="{6A744334-B111-475D-9C32-C199EFA5F1B9}" type="presParOf" srcId="{20FC1AD3-4445-4AB2-90A7-5E81174948E8}" destId="{FD54F994-FD98-4792-A5CD-31D977C217BD}" srcOrd="0" destOrd="0" presId="urn:microsoft.com/office/officeart/2005/8/layout/orgChart1"/>
    <dgm:cxn modelId="{25DE7EA7-820F-401F-B5B0-17B29BC39720}" type="presParOf" srcId="{20FC1AD3-4445-4AB2-90A7-5E81174948E8}" destId="{7D5DFDB5-A57B-4EE1-8078-6F9B7249FC15}" srcOrd="1" destOrd="0" presId="urn:microsoft.com/office/officeart/2005/8/layout/orgChart1"/>
    <dgm:cxn modelId="{4279B7B2-126F-4C5E-B015-F44C6A39B01F}" type="presParOf" srcId="{41B73062-63A3-4532-A8D3-429DF86FEB0A}" destId="{8A32C9A0-566D-42C7-B5D8-9C29BF26620B}" srcOrd="1" destOrd="0" presId="urn:microsoft.com/office/officeart/2005/8/layout/orgChart1"/>
    <dgm:cxn modelId="{5A9DA47B-D8AF-4AEB-A6C8-74B9F1EBEF6D}" type="presParOf" srcId="{41B73062-63A3-4532-A8D3-429DF86FEB0A}" destId="{C7BC163D-AA96-4485-B9D9-1C9BAA302CE1}" srcOrd="2" destOrd="0" presId="urn:microsoft.com/office/officeart/2005/8/layout/orgChart1"/>
    <dgm:cxn modelId="{2A7DDF24-17A8-49B5-B474-ACEF31828F94}" type="presParOf" srcId="{9FC42A4D-6DE2-4EDF-8D27-81088D99B2D5}" destId="{CA596F75-07F8-4272-86DE-566AD1BFE659}" srcOrd="2" destOrd="0" presId="urn:microsoft.com/office/officeart/2005/8/layout/orgChart1"/>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BED89C7-CD3E-43C5-80B4-EB02499AF50F}">
      <dsp:nvSpPr>
        <dsp:cNvPr id="0" name=""/>
        <dsp:cNvSpPr/>
      </dsp:nvSpPr>
      <dsp:spPr>
        <a:xfrm>
          <a:off x="0" y="224820"/>
          <a:ext cx="3328007"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F87EF2F-05E5-401E-B3DF-0D3F9977EF15}">
      <dsp:nvSpPr>
        <dsp:cNvPr id="0" name=""/>
        <dsp:cNvSpPr/>
      </dsp:nvSpPr>
      <dsp:spPr>
        <a:xfrm>
          <a:off x="166400" y="62459"/>
          <a:ext cx="2329604" cy="32472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054" tIns="0" rIns="88054" bIns="0" numCol="1" spcCol="1270" anchor="ctr" anchorCtr="0">
          <a:noAutofit/>
        </a:bodyPr>
        <a:lstStyle/>
        <a:p>
          <a:pPr lvl="0" algn="l" defTabSz="488950">
            <a:lnSpc>
              <a:spcPct val="90000"/>
            </a:lnSpc>
            <a:spcBef>
              <a:spcPct val="0"/>
            </a:spcBef>
            <a:spcAft>
              <a:spcPct val="35000"/>
            </a:spcAft>
          </a:pPr>
          <a:r>
            <a:rPr lang="ru-RU" sz="1100" b="1" kern="1200">
              <a:solidFill>
                <a:schemeClr val="tx1"/>
              </a:solidFill>
            </a:rPr>
            <a:t>проверочная  (диагностическая)</a:t>
          </a:r>
        </a:p>
      </dsp:txBody>
      <dsp:txXfrm>
        <a:off x="166400" y="62459"/>
        <a:ext cx="2329604" cy="324720"/>
      </dsp:txXfrm>
    </dsp:sp>
    <dsp:sp modelId="{C4A49BFA-12A2-403D-ADDB-C618FC30443B}">
      <dsp:nvSpPr>
        <dsp:cNvPr id="0" name=""/>
        <dsp:cNvSpPr/>
      </dsp:nvSpPr>
      <dsp:spPr>
        <a:xfrm>
          <a:off x="0" y="723780"/>
          <a:ext cx="3328007"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5504F06-AF6B-47DA-BEB5-FFDB4D70F95D}">
      <dsp:nvSpPr>
        <dsp:cNvPr id="0" name=""/>
        <dsp:cNvSpPr/>
      </dsp:nvSpPr>
      <dsp:spPr>
        <a:xfrm>
          <a:off x="166400" y="561420"/>
          <a:ext cx="2329604" cy="32472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054" tIns="0" rIns="88054" bIns="0" numCol="1" spcCol="1270" anchor="ctr" anchorCtr="0">
          <a:noAutofit/>
        </a:bodyPr>
        <a:lstStyle/>
        <a:p>
          <a:pPr lvl="0" algn="l" defTabSz="488950">
            <a:lnSpc>
              <a:spcPct val="90000"/>
            </a:lnSpc>
            <a:spcBef>
              <a:spcPct val="0"/>
            </a:spcBef>
            <a:spcAft>
              <a:spcPct val="35000"/>
            </a:spcAft>
          </a:pPr>
          <a:r>
            <a:rPr lang="ru-RU" sz="1100" b="1" kern="1200">
              <a:solidFill>
                <a:schemeClr val="tx1"/>
              </a:solidFill>
            </a:rPr>
            <a:t>обучающая</a:t>
          </a:r>
        </a:p>
      </dsp:txBody>
      <dsp:txXfrm>
        <a:off x="166400" y="561420"/>
        <a:ext cx="2329604" cy="324720"/>
      </dsp:txXfrm>
    </dsp:sp>
    <dsp:sp modelId="{01FC832E-5D17-4BCF-8487-75BB3CF3CEA1}">
      <dsp:nvSpPr>
        <dsp:cNvPr id="0" name=""/>
        <dsp:cNvSpPr/>
      </dsp:nvSpPr>
      <dsp:spPr>
        <a:xfrm>
          <a:off x="0" y="1222740"/>
          <a:ext cx="3328007"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8243A4-7D28-4D82-949D-9BD3C33F8C3A}">
      <dsp:nvSpPr>
        <dsp:cNvPr id="0" name=""/>
        <dsp:cNvSpPr/>
      </dsp:nvSpPr>
      <dsp:spPr>
        <a:xfrm>
          <a:off x="166400" y="1060380"/>
          <a:ext cx="2329604" cy="32472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054" tIns="0" rIns="88054" bIns="0" numCol="1" spcCol="1270" anchor="ctr" anchorCtr="0">
          <a:noAutofit/>
        </a:bodyPr>
        <a:lstStyle/>
        <a:p>
          <a:pPr lvl="0" algn="l" defTabSz="488950">
            <a:lnSpc>
              <a:spcPct val="90000"/>
            </a:lnSpc>
            <a:spcBef>
              <a:spcPct val="0"/>
            </a:spcBef>
            <a:spcAft>
              <a:spcPct val="35000"/>
            </a:spcAft>
          </a:pPr>
          <a:r>
            <a:rPr lang="ru-RU" sz="1100" b="1" kern="1200">
              <a:solidFill>
                <a:schemeClr val="tx1"/>
              </a:solidFill>
            </a:rPr>
            <a:t>развивающая</a:t>
          </a:r>
        </a:p>
      </dsp:txBody>
      <dsp:txXfrm>
        <a:off x="166400" y="1060380"/>
        <a:ext cx="2329604" cy="324720"/>
      </dsp:txXfrm>
    </dsp:sp>
    <dsp:sp modelId="{818D1A8F-FC67-4B9C-944D-AF4146316088}">
      <dsp:nvSpPr>
        <dsp:cNvPr id="0" name=""/>
        <dsp:cNvSpPr/>
      </dsp:nvSpPr>
      <dsp:spPr>
        <a:xfrm>
          <a:off x="0" y="1721700"/>
          <a:ext cx="3328007"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3D08290-6DB2-4330-8576-823582081ECE}">
      <dsp:nvSpPr>
        <dsp:cNvPr id="0" name=""/>
        <dsp:cNvSpPr/>
      </dsp:nvSpPr>
      <dsp:spPr>
        <a:xfrm>
          <a:off x="166400" y="1559340"/>
          <a:ext cx="2329604" cy="32472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054" tIns="0" rIns="88054" bIns="0" numCol="1" spcCol="1270" anchor="ctr" anchorCtr="0">
          <a:noAutofit/>
        </a:bodyPr>
        <a:lstStyle/>
        <a:p>
          <a:pPr lvl="0" algn="l" defTabSz="488950">
            <a:lnSpc>
              <a:spcPct val="90000"/>
            </a:lnSpc>
            <a:spcBef>
              <a:spcPct val="0"/>
            </a:spcBef>
            <a:spcAft>
              <a:spcPct val="35000"/>
            </a:spcAft>
          </a:pPr>
          <a:r>
            <a:rPr lang="ru-RU" sz="1100" b="1" kern="1200">
              <a:solidFill>
                <a:schemeClr val="tx1"/>
              </a:solidFill>
            </a:rPr>
            <a:t>воспитательная</a:t>
          </a:r>
        </a:p>
      </dsp:txBody>
      <dsp:txXfrm>
        <a:off x="166400" y="1559340"/>
        <a:ext cx="2329604" cy="324720"/>
      </dsp:txXfrm>
    </dsp:sp>
    <dsp:sp modelId="{298A037B-25B7-41C4-99C5-55CDBD9F1462}">
      <dsp:nvSpPr>
        <dsp:cNvPr id="0" name=""/>
        <dsp:cNvSpPr/>
      </dsp:nvSpPr>
      <dsp:spPr>
        <a:xfrm>
          <a:off x="0" y="2220660"/>
          <a:ext cx="3328007" cy="2772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DF52C7-A502-45BC-9FAA-6EB4E920C531}">
      <dsp:nvSpPr>
        <dsp:cNvPr id="0" name=""/>
        <dsp:cNvSpPr/>
      </dsp:nvSpPr>
      <dsp:spPr>
        <a:xfrm>
          <a:off x="166400" y="2058300"/>
          <a:ext cx="2329604" cy="324720"/>
        </a:xfrm>
        <a:prstGeom prst="roundRect">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054" tIns="0" rIns="88054" bIns="0" numCol="1" spcCol="1270" anchor="ctr" anchorCtr="0">
          <a:noAutofit/>
        </a:bodyPr>
        <a:lstStyle/>
        <a:p>
          <a:pPr lvl="0" algn="l" defTabSz="488950">
            <a:lnSpc>
              <a:spcPct val="90000"/>
            </a:lnSpc>
            <a:spcBef>
              <a:spcPct val="0"/>
            </a:spcBef>
            <a:spcAft>
              <a:spcPct val="35000"/>
            </a:spcAft>
          </a:pPr>
          <a:r>
            <a:rPr lang="ru-RU" sz="1100" b="1" kern="1200">
              <a:solidFill>
                <a:schemeClr val="tx1"/>
              </a:solidFill>
            </a:rPr>
            <a:t>методическая</a:t>
          </a:r>
        </a:p>
      </dsp:txBody>
      <dsp:txXfrm>
        <a:off x="166400" y="2058300"/>
        <a:ext cx="2329604" cy="32472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FA1A2CC-F87D-4B5A-B6F3-C697BB601C33}">
      <dsp:nvSpPr>
        <dsp:cNvPr id="0" name=""/>
        <dsp:cNvSpPr/>
      </dsp:nvSpPr>
      <dsp:spPr>
        <a:xfrm>
          <a:off x="0" y="188620"/>
          <a:ext cx="2775653"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CB98C55-21E2-495D-9AD2-88D0A5D8AA80}">
      <dsp:nvSpPr>
        <dsp:cNvPr id="0" name=""/>
        <dsp:cNvSpPr/>
      </dsp:nvSpPr>
      <dsp:spPr>
        <a:xfrm>
          <a:off x="138782" y="70540"/>
          <a:ext cx="1942957"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3439" tIns="0" rIns="73439" bIns="0" numCol="1" spcCol="1270" anchor="ctr" anchorCtr="0">
          <a:noAutofit/>
        </a:bodyPr>
        <a:lstStyle/>
        <a:p>
          <a:pPr lvl="0" algn="l" defTabSz="533400">
            <a:lnSpc>
              <a:spcPct val="90000"/>
            </a:lnSpc>
            <a:spcBef>
              <a:spcPct val="0"/>
            </a:spcBef>
            <a:spcAft>
              <a:spcPct val="35000"/>
            </a:spcAft>
          </a:pPr>
          <a:r>
            <a:rPr lang="ru-RU" sz="1200" b="1" kern="1200">
              <a:solidFill>
                <a:schemeClr val="tx1"/>
              </a:solidFill>
            </a:rPr>
            <a:t>предварительный</a:t>
          </a:r>
        </a:p>
      </dsp:txBody>
      <dsp:txXfrm>
        <a:off x="138782" y="70540"/>
        <a:ext cx="1942957" cy="236160"/>
      </dsp:txXfrm>
    </dsp:sp>
    <dsp:sp modelId="{BEA1EB68-FCA6-4641-B57B-B7D2B4CEF0B3}">
      <dsp:nvSpPr>
        <dsp:cNvPr id="0" name=""/>
        <dsp:cNvSpPr/>
      </dsp:nvSpPr>
      <dsp:spPr>
        <a:xfrm>
          <a:off x="0" y="551500"/>
          <a:ext cx="2775653"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EAFF4EE-039F-4E65-AA7A-D3B4BC367DFB}">
      <dsp:nvSpPr>
        <dsp:cNvPr id="0" name=""/>
        <dsp:cNvSpPr/>
      </dsp:nvSpPr>
      <dsp:spPr>
        <a:xfrm>
          <a:off x="138782" y="433420"/>
          <a:ext cx="1942957"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3439" tIns="0" rIns="73439" bIns="0" numCol="1" spcCol="1270" anchor="ctr" anchorCtr="0">
          <a:noAutofit/>
        </a:bodyPr>
        <a:lstStyle/>
        <a:p>
          <a:pPr lvl="0" algn="l" defTabSz="533400">
            <a:lnSpc>
              <a:spcPct val="90000"/>
            </a:lnSpc>
            <a:spcBef>
              <a:spcPct val="0"/>
            </a:spcBef>
            <a:spcAft>
              <a:spcPct val="35000"/>
            </a:spcAft>
          </a:pPr>
          <a:r>
            <a:rPr lang="ru-RU" sz="1200" b="1" kern="1200">
              <a:solidFill>
                <a:schemeClr val="tx1"/>
              </a:solidFill>
            </a:rPr>
            <a:t>текущий</a:t>
          </a:r>
        </a:p>
      </dsp:txBody>
      <dsp:txXfrm>
        <a:off x="138782" y="433420"/>
        <a:ext cx="1942957" cy="236160"/>
      </dsp:txXfrm>
    </dsp:sp>
    <dsp:sp modelId="{A6020B1C-A903-4B52-8A64-6B9308EBA61F}">
      <dsp:nvSpPr>
        <dsp:cNvPr id="0" name=""/>
        <dsp:cNvSpPr/>
      </dsp:nvSpPr>
      <dsp:spPr>
        <a:xfrm>
          <a:off x="0" y="914380"/>
          <a:ext cx="2775653"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9BAB85A-357B-47D7-AD17-E0C2E9B3F221}">
      <dsp:nvSpPr>
        <dsp:cNvPr id="0" name=""/>
        <dsp:cNvSpPr/>
      </dsp:nvSpPr>
      <dsp:spPr>
        <a:xfrm>
          <a:off x="138782" y="796300"/>
          <a:ext cx="1942957"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3439" tIns="0" rIns="73439" bIns="0" numCol="1" spcCol="1270" anchor="ctr" anchorCtr="0">
          <a:noAutofit/>
        </a:bodyPr>
        <a:lstStyle/>
        <a:p>
          <a:pPr lvl="0" algn="l" defTabSz="533400">
            <a:lnSpc>
              <a:spcPct val="90000"/>
            </a:lnSpc>
            <a:spcBef>
              <a:spcPct val="0"/>
            </a:spcBef>
            <a:spcAft>
              <a:spcPct val="35000"/>
            </a:spcAft>
          </a:pPr>
          <a:r>
            <a:rPr lang="ru-RU" sz="1200" b="1" kern="1200">
              <a:solidFill>
                <a:schemeClr val="tx1"/>
              </a:solidFill>
            </a:rPr>
            <a:t>рубежный</a:t>
          </a:r>
        </a:p>
      </dsp:txBody>
      <dsp:txXfrm>
        <a:off x="138782" y="796300"/>
        <a:ext cx="1942957" cy="236160"/>
      </dsp:txXfrm>
    </dsp:sp>
    <dsp:sp modelId="{7356295C-638E-4847-8AC3-EFAEF0FAF02F}">
      <dsp:nvSpPr>
        <dsp:cNvPr id="0" name=""/>
        <dsp:cNvSpPr/>
      </dsp:nvSpPr>
      <dsp:spPr>
        <a:xfrm>
          <a:off x="0" y="1277259"/>
          <a:ext cx="2775653"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6D8080B-8C7D-4C4C-9FA1-A2056118E385}">
      <dsp:nvSpPr>
        <dsp:cNvPr id="0" name=""/>
        <dsp:cNvSpPr/>
      </dsp:nvSpPr>
      <dsp:spPr>
        <a:xfrm>
          <a:off x="138782" y="1159179"/>
          <a:ext cx="1942957" cy="23616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3439" tIns="0" rIns="73439" bIns="0" numCol="1" spcCol="1270" anchor="ctr" anchorCtr="0">
          <a:noAutofit/>
        </a:bodyPr>
        <a:lstStyle/>
        <a:p>
          <a:pPr lvl="0" algn="l" defTabSz="533400">
            <a:lnSpc>
              <a:spcPct val="90000"/>
            </a:lnSpc>
            <a:spcBef>
              <a:spcPct val="0"/>
            </a:spcBef>
            <a:spcAft>
              <a:spcPct val="35000"/>
            </a:spcAft>
          </a:pPr>
          <a:r>
            <a:rPr lang="ru-RU" sz="1200" b="1" kern="1200">
              <a:solidFill>
                <a:schemeClr val="tx1"/>
              </a:solidFill>
            </a:rPr>
            <a:t>итоговый</a:t>
          </a:r>
        </a:p>
      </dsp:txBody>
      <dsp:txXfrm>
        <a:off x="138782" y="1159179"/>
        <a:ext cx="1942957" cy="23616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A89C5E2-79CF-490C-8067-F417E6A04329}">
      <dsp:nvSpPr>
        <dsp:cNvPr id="0" name=""/>
        <dsp:cNvSpPr/>
      </dsp:nvSpPr>
      <dsp:spPr>
        <a:xfrm>
          <a:off x="3244849" y="652899"/>
          <a:ext cx="1579230" cy="274081"/>
        </a:xfrm>
        <a:custGeom>
          <a:avLst/>
          <a:gdLst/>
          <a:ahLst/>
          <a:cxnLst/>
          <a:rect l="0" t="0" r="0" b="0"/>
          <a:pathLst>
            <a:path>
              <a:moveTo>
                <a:pt x="0" y="0"/>
              </a:moveTo>
              <a:lnTo>
                <a:pt x="0" y="137040"/>
              </a:lnTo>
              <a:lnTo>
                <a:pt x="1579230" y="137040"/>
              </a:lnTo>
              <a:lnTo>
                <a:pt x="1579230" y="2740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9E3D7C-ECF3-4C2C-83DA-8C872E849537}">
      <dsp:nvSpPr>
        <dsp:cNvPr id="0" name=""/>
        <dsp:cNvSpPr/>
      </dsp:nvSpPr>
      <dsp:spPr>
        <a:xfrm>
          <a:off x="3199129" y="652899"/>
          <a:ext cx="91440" cy="274081"/>
        </a:xfrm>
        <a:custGeom>
          <a:avLst/>
          <a:gdLst/>
          <a:ahLst/>
          <a:cxnLst/>
          <a:rect l="0" t="0" r="0" b="0"/>
          <a:pathLst>
            <a:path>
              <a:moveTo>
                <a:pt x="45720" y="0"/>
              </a:moveTo>
              <a:lnTo>
                <a:pt x="45720" y="2740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424720-E83F-4DAD-AE43-403C81E8812A}">
      <dsp:nvSpPr>
        <dsp:cNvPr id="0" name=""/>
        <dsp:cNvSpPr/>
      </dsp:nvSpPr>
      <dsp:spPr>
        <a:xfrm>
          <a:off x="1665619" y="652899"/>
          <a:ext cx="1579230" cy="274081"/>
        </a:xfrm>
        <a:custGeom>
          <a:avLst/>
          <a:gdLst/>
          <a:ahLst/>
          <a:cxnLst/>
          <a:rect l="0" t="0" r="0" b="0"/>
          <a:pathLst>
            <a:path>
              <a:moveTo>
                <a:pt x="1579230" y="0"/>
              </a:moveTo>
              <a:lnTo>
                <a:pt x="1579230" y="137040"/>
              </a:lnTo>
              <a:lnTo>
                <a:pt x="0" y="137040"/>
              </a:lnTo>
              <a:lnTo>
                <a:pt x="0" y="27408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FBA2FA-7B10-4B69-918F-8F69F3C03842}">
      <dsp:nvSpPr>
        <dsp:cNvPr id="0" name=""/>
        <dsp:cNvSpPr/>
      </dsp:nvSpPr>
      <dsp:spPr>
        <a:xfrm>
          <a:off x="2592275" y="324"/>
          <a:ext cx="1305149" cy="6525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1" kern="1200" baseline="0" smtClean="0">
              <a:latin typeface="Times New Roman"/>
            </a:rPr>
            <a:t>Методы контроля</a:t>
          </a:r>
          <a:endParaRPr lang="ru-RU" sz="900" kern="1200" smtClean="0"/>
        </a:p>
      </dsp:txBody>
      <dsp:txXfrm>
        <a:off x="2592275" y="324"/>
        <a:ext cx="1305149" cy="652574"/>
      </dsp:txXfrm>
    </dsp:sp>
    <dsp:sp modelId="{AF3E7921-3863-4D8E-9D84-7E7888372B47}">
      <dsp:nvSpPr>
        <dsp:cNvPr id="0" name=""/>
        <dsp:cNvSpPr/>
      </dsp:nvSpPr>
      <dsp:spPr>
        <a:xfrm>
          <a:off x="1013045" y="926980"/>
          <a:ext cx="1305149" cy="6525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l" defTabSz="400050" rtl="0">
            <a:lnSpc>
              <a:spcPct val="90000"/>
            </a:lnSpc>
            <a:spcBef>
              <a:spcPct val="0"/>
            </a:spcBef>
            <a:spcAft>
              <a:spcPct val="35000"/>
            </a:spcAft>
          </a:pPr>
          <a:r>
            <a:rPr lang="ru-RU" sz="900" b="1" kern="1200" baseline="0" smtClean="0">
              <a:latin typeface="Times New Roman"/>
            </a:rPr>
            <a:t>устный опрос</a:t>
          </a:r>
          <a:endParaRPr lang="ru-RU" sz="900" kern="1200" smtClean="0"/>
        </a:p>
      </dsp:txBody>
      <dsp:txXfrm>
        <a:off x="1013045" y="926980"/>
        <a:ext cx="1305149" cy="652574"/>
      </dsp:txXfrm>
    </dsp:sp>
    <dsp:sp modelId="{E9ABA91F-4A24-4E9A-A7A1-6954D6235416}">
      <dsp:nvSpPr>
        <dsp:cNvPr id="0" name=""/>
        <dsp:cNvSpPr/>
      </dsp:nvSpPr>
      <dsp:spPr>
        <a:xfrm>
          <a:off x="2592275" y="926980"/>
          <a:ext cx="1305149" cy="6525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l" defTabSz="400050" rtl="0">
            <a:lnSpc>
              <a:spcPct val="90000"/>
            </a:lnSpc>
            <a:spcBef>
              <a:spcPct val="0"/>
            </a:spcBef>
            <a:spcAft>
              <a:spcPct val="35000"/>
            </a:spcAft>
          </a:pPr>
          <a:r>
            <a:rPr lang="ru-RU" sz="900" b="1" kern="1200" baseline="0" smtClean="0">
              <a:latin typeface="Times New Roman"/>
            </a:rPr>
            <a:t>письменная проверка</a:t>
          </a:r>
          <a:endParaRPr lang="ru-RU" sz="900" kern="1200" smtClean="0"/>
        </a:p>
      </dsp:txBody>
      <dsp:txXfrm>
        <a:off x="2592275" y="926980"/>
        <a:ext cx="1305149" cy="652574"/>
      </dsp:txXfrm>
    </dsp:sp>
    <dsp:sp modelId="{60AFCB98-3BC3-4598-BE57-CB55F5F1F9B9}">
      <dsp:nvSpPr>
        <dsp:cNvPr id="0" name=""/>
        <dsp:cNvSpPr/>
      </dsp:nvSpPr>
      <dsp:spPr>
        <a:xfrm>
          <a:off x="4171505" y="926980"/>
          <a:ext cx="1305149" cy="65257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l" defTabSz="400050" rtl="0">
            <a:lnSpc>
              <a:spcPct val="90000"/>
            </a:lnSpc>
            <a:spcBef>
              <a:spcPct val="0"/>
            </a:spcBef>
            <a:spcAft>
              <a:spcPct val="35000"/>
            </a:spcAft>
          </a:pPr>
          <a:r>
            <a:rPr lang="ru-RU" sz="900" b="1" kern="1200" baseline="0" smtClean="0">
              <a:latin typeface="Times New Roman"/>
            </a:rPr>
            <a:t>стандартизированный контроль</a:t>
          </a:r>
          <a:endParaRPr lang="ru-RU" sz="900" kern="1200" smtClean="0"/>
        </a:p>
      </dsp:txBody>
      <dsp:txXfrm>
        <a:off x="4171505" y="926980"/>
        <a:ext cx="1305149" cy="652574"/>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5A0E156-C484-45DE-8DB9-8B06905609D3}">
      <dsp:nvSpPr>
        <dsp:cNvPr id="0" name=""/>
        <dsp:cNvSpPr/>
      </dsp:nvSpPr>
      <dsp:spPr>
        <a:xfrm>
          <a:off x="3169919" y="593971"/>
          <a:ext cx="1435073" cy="249062"/>
        </a:xfrm>
        <a:custGeom>
          <a:avLst/>
          <a:gdLst/>
          <a:ahLst/>
          <a:cxnLst/>
          <a:rect l="0" t="0" r="0" b="0"/>
          <a:pathLst>
            <a:path>
              <a:moveTo>
                <a:pt x="0" y="0"/>
              </a:moveTo>
              <a:lnTo>
                <a:pt x="0" y="124531"/>
              </a:lnTo>
              <a:lnTo>
                <a:pt x="1435073" y="124531"/>
              </a:lnTo>
              <a:lnTo>
                <a:pt x="1435073" y="249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F8FCD9-2FDC-4B4A-945C-526D4B731568}">
      <dsp:nvSpPr>
        <dsp:cNvPr id="0" name=""/>
        <dsp:cNvSpPr/>
      </dsp:nvSpPr>
      <dsp:spPr>
        <a:xfrm>
          <a:off x="3124199" y="593971"/>
          <a:ext cx="91440" cy="249062"/>
        </a:xfrm>
        <a:custGeom>
          <a:avLst/>
          <a:gdLst/>
          <a:ahLst/>
          <a:cxnLst/>
          <a:rect l="0" t="0" r="0" b="0"/>
          <a:pathLst>
            <a:path>
              <a:moveTo>
                <a:pt x="45720" y="0"/>
              </a:moveTo>
              <a:lnTo>
                <a:pt x="45720" y="249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0B396E-87E7-418F-92F3-7572C7A7D232}">
      <dsp:nvSpPr>
        <dsp:cNvPr id="0" name=""/>
        <dsp:cNvSpPr/>
      </dsp:nvSpPr>
      <dsp:spPr>
        <a:xfrm>
          <a:off x="1734846" y="593971"/>
          <a:ext cx="1435073" cy="249062"/>
        </a:xfrm>
        <a:custGeom>
          <a:avLst/>
          <a:gdLst/>
          <a:ahLst/>
          <a:cxnLst/>
          <a:rect l="0" t="0" r="0" b="0"/>
          <a:pathLst>
            <a:path>
              <a:moveTo>
                <a:pt x="1435073" y="0"/>
              </a:moveTo>
              <a:lnTo>
                <a:pt x="1435073" y="124531"/>
              </a:lnTo>
              <a:lnTo>
                <a:pt x="0" y="124531"/>
              </a:lnTo>
              <a:lnTo>
                <a:pt x="0" y="249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24BE2C-8136-4AF4-A423-4E6432A89833}">
      <dsp:nvSpPr>
        <dsp:cNvPr id="0" name=""/>
        <dsp:cNvSpPr/>
      </dsp:nvSpPr>
      <dsp:spPr>
        <a:xfrm>
          <a:off x="2576914" y="965"/>
          <a:ext cx="1186011" cy="5930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b="1" kern="1200" baseline="0" smtClean="0">
              <a:latin typeface="Times New Roman"/>
            </a:rPr>
            <a:t>Устный опрос</a:t>
          </a:r>
          <a:endParaRPr lang="ru-RU" sz="1000" kern="1200" smtClean="0"/>
        </a:p>
      </dsp:txBody>
      <dsp:txXfrm>
        <a:off x="2576914" y="965"/>
        <a:ext cx="1186011" cy="593005"/>
      </dsp:txXfrm>
    </dsp:sp>
    <dsp:sp modelId="{B3A60409-1F9D-4EAF-96E1-F0A2A44E6CB2}">
      <dsp:nvSpPr>
        <dsp:cNvPr id="0" name=""/>
        <dsp:cNvSpPr/>
      </dsp:nvSpPr>
      <dsp:spPr>
        <a:xfrm>
          <a:off x="1141840" y="843033"/>
          <a:ext cx="1186011" cy="5930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l" defTabSz="444500" rtl="0">
            <a:lnSpc>
              <a:spcPct val="90000"/>
            </a:lnSpc>
            <a:spcBef>
              <a:spcPct val="0"/>
            </a:spcBef>
            <a:spcAft>
              <a:spcPct val="35000"/>
            </a:spcAft>
          </a:pPr>
          <a:r>
            <a:rPr lang="ru-RU" sz="1000" b="1" kern="1200" baseline="0" smtClean="0">
              <a:latin typeface="Times New Roman"/>
            </a:rPr>
            <a:t>фронтальный</a:t>
          </a:r>
          <a:endParaRPr lang="ru-RU" sz="1000" kern="1200" smtClean="0"/>
        </a:p>
      </dsp:txBody>
      <dsp:txXfrm>
        <a:off x="1141840" y="843033"/>
        <a:ext cx="1186011" cy="593005"/>
      </dsp:txXfrm>
    </dsp:sp>
    <dsp:sp modelId="{9C8BE815-40FB-4011-87BA-1912C764F28E}">
      <dsp:nvSpPr>
        <dsp:cNvPr id="0" name=""/>
        <dsp:cNvSpPr/>
      </dsp:nvSpPr>
      <dsp:spPr>
        <a:xfrm>
          <a:off x="2576914" y="843033"/>
          <a:ext cx="1186011" cy="5930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l" defTabSz="444500" rtl="0">
            <a:lnSpc>
              <a:spcPct val="90000"/>
            </a:lnSpc>
            <a:spcBef>
              <a:spcPct val="0"/>
            </a:spcBef>
            <a:spcAft>
              <a:spcPct val="35000"/>
            </a:spcAft>
          </a:pPr>
          <a:r>
            <a:rPr lang="ru-RU" sz="1000" b="1" kern="1200" baseline="0" smtClean="0">
              <a:latin typeface="Times New Roman"/>
            </a:rPr>
            <a:t>индивидуальный</a:t>
          </a:r>
          <a:endParaRPr lang="ru-RU" sz="1000" kern="1200" smtClean="0"/>
        </a:p>
      </dsp:txBody>
      <dsp:txXfrm>
        <a:off x="2576914" y="843033"/>
        <a:ext cx="1186011" cy="593005"/>
      </dsp:txXfrm>
    </dsp:sp>
    <dsp:sp modelId="{FD54F994-FD98-4792-A5CD-31D977C217BD}">
      <dsp:nvSpPr>
        <dsp:cNvPr id="0" name=""/>
        <dsp:cNvSpPr/>
      </dsp:nvSpPr>
      <dsp:spPr>
        <a:xfrm>
          <a:off x="4011988" y="843033"/>
          <a:ext cx="1186011" cy="59300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l" defTabSz="444500" rtl="0">
            <a:lnSpc>
              <a:spcPct val="90000"/>
            </a:lnSpc>
            <a:spcBef>
              <a:spcPct val="0"/>
            </a:spcBef>
            <a:spcAft>
              <a:spcPct val="35000"/>
            </a:spcAft>
          </a:pPr>
          <a:r>
            <a:rPr lang="ru-RU" sz="1000" b="1" kern="1200" baseline="0" smtClean="0">
              <a:latin typeface="Times New Roman"/>
            </a:rPr>
            <a:t>комбинированный</a:t>
          </a:r>
          <a:endParaRPr lang="ru-RU" sz="1000" kern="1200" smtClean="0"/>
        </a:p>
      </dsp:txBody>
      <dsp:txXfrm>
        <a:off x="4011988" y="843033"/>
        <a:ext cx="1186011" cy="593005"/>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3503</Words>
  <Characters>19969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Анна</cp:lastModifiedBy>
  <cp:revision>2</cp:revision>
  <dcterms:created xsi:type="dcterms:W3CDTF">2019-01-29T10:53:00Z</dcterms:created>
  <dcterms:modified xsi:type="dcterms:W3CDTF">2019-01-29T10:53:00Z</dcterms:modified>
</cp:coreProperties>
</file>